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AB7" w:rsidRPr="008A1AB7" w:rsidRDefault="008A1AB7" w:rsidP="008A1AB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pt-BR" w:eastAsia="pt-BR"/>
        </w:rPr>
      </w:pPr>
      <w:bookmarkStart w:id="0" w:name="_GoBack"/>
      <w:r w:rsidRPr="008A1AB7">
        <w:rPr>
          <w:rFonts w:ascii="Arial" w:eastAsia="Times New Roman" w:hAnsi="Arial" w:cs="Arial"/>
          <w:b/>
          <w:bCs/>
          <w:color w:val="000099"/>
          <w:kern w:val="36"/>
          <w:sz w:val="48"/>
          <w:szCs w:val="48"/>
          <w:lang w:val="pt-BR" w:eastAsia="pt-BR"/>
        </w:rPr>
        <w:t>Diretrizes, Normas e Leis </w:t>
      </w:r>
      <w:r w:rsidRPr="008A1AB7">
        <w:rPr>
          <w:rFonts w:ascii="Arial" w:eastAsia="Times New Roman" w:hAnsi="Arial" w:cs="Arial"/>
          <w:b/>
          <w:bCs/>
          <w:color w:val="000099"/>
          <w:kern w:val="36"/>
          <w:sz w:val="48"/>
          <w:szCs w:val="48"/>
          <w:lang w:val="pt-BR" w:eastAsia="pt-BR"/>
        </w:rPr>
        <w:br/>
        <w:t>em Pesquisa em Saúde</w:t>
      </w:r>
    </w:p>
    <w:bookmarkEnd w:id="0"/>
    <w:p w:rsidR="00536694" w:rsidRDefault="00536694">
      <w:pPr>
        <w:rPr>
          <w:lang w:val="pt-BR"/>
        </w:rPr>
      </w:pPr>
    </w:p>
    <w:p w:rsidR="008A1AB7" w:rsidRDefault="008A1AB7" w:rsidP="008A1AB7">
      <w:pPr>
        <w:pStyle w:val="Ttulo3"/>
        <w:rPr>
          <w:color w:val="000000"/>
        </w:rPr>
      </w:pPr>
      <w:proofErr w:type="spellStart"/>
      <w:r>
        <w:rPr>
          <w:rFonts w:ascii="Arial" w:hAnsi="Arial" w:cs="Arial"/>
          <w:color w:val="000099"/>
        </w:rPr>
        <w:t>Seres</w:t>
      </w:r>
      <w:proofErr w:type="spellEnd"/>
      <w:r>
        <w:rPr>
          <w:rFonts w:ascii="Arial" w:hAnsi="Arial" w:cs="Arial"/>
          <w:color w:val="000099"/>
        </w:rPr>
        <w:t xml:space="preserve"> </w:t>
      </w:r>
      <w:proofErr w:type="spellStart"/>
      <w:r>
        <w:rPr>
          <w:rFonts w:ascii="Arial" w:hAnsi="Arial" w:cs="Arial"/>
          <w:color w:val="000099"/>
        </w:rPr>
        <w:t>Humanos</w:t>
      </w:r>
      <w:proofErr w:type="spellEnd"/>
    </w:p>
    <w:p w:rsidR="008A1AB7" w:rsidRPr="008A1AB7" w:rsidRDefault="008A1AB7" w:rsidP="008A1AB7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pt-BR"/>
        </w:rPr>
      </w:pPr>
      <w:hyperlink r:id="rId5" w:history="1"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>Diretrizes e Normas para a Pesquisa Envolvendo Seres Humanos - Resolução CNS 466/2012 (publicada em 13/06/2013)</w:t>
        </w:r>
      </w:hyperlink>
    </w:p>
    <w:p w:rsidR="008A1AB7" w:rsidRPr="008A1AB7" w:rsidRDefault="008A1AB7" w:rsidP="008A1AB7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pt-BR"/>
        </w:rPr>
      </w:pPr>
      <w:hyperlink r:id="rId6" w:history="1"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>Norma Operacional 001/2013 (complementa a Resolução CNS 466/2012</w:t>
        </w:r>
      </w:hyperlink>
    </w:p>
    <w:p w:rsidR="008A1AB7" w:rsidRPr="008A1AB7" w:rsidRDefault="008A1AB7" w:rsidP="008A1AB7">
      <w:pPr>
        <w:numPr>
          <w:ilvl w:val="2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pt-BR"/>
        </w:rPr>
      </w:pPr>
      <w:hyperlink r:id="rId7" w:history="1"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 xml:space="preserve">Manual de Orientação: Pendências </w:t>
        </w:r>
        <w:proofErr w:type="spellStart"/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>Frequenctes</w:t>
        </w:r>
        <w:proofErr w:type="spellEnd"/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 xml:space="preserve"> em Protocolos de Pesquisa Clínica - CONEP/CNS</w:t>
        </w:r>
      </w:hyperlink>
    </w:p>
    <w:p w:rsidR="008A1AB7" w:rsidRPr="008A1AB7" w:rsidRDefault="008A1AB7" w:rsidP="008A1AB7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pt-BR"/>
        </w:rPr>
      </w:pPr>
      <w:hyperlink r:id="rId8" w:history="1"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>Normas de Pesquisa em Saúde - Resolução CNS 01/88 (revogada)</w:t>
        </w:r>
      </w:hyperlink>
    </w:p>
    <w:p w:rsidR="008A1AB7" w:rsidRPr="008A1AB7" w:rsidRDefault="008A1AB7" w:rsidP="008A1AB7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pt-BR"/>
        </w:rPr>
      </w:pPr>
      <w:hyperlink r:id="rId9" w:history="1"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>Composição do Grupo Executivo de Trabalho para rever e atualizar a Resolução 01/88 - Resolução CNS 170/95</w:t>
        </w:r>
      </w:hyperlink>
    </w:p>
    <w:p w:rsidR="008A1AB7" w:rsidRPr="008A1AB7" w:rsidRDefault="008A1AB7" w:rsidP="008A1AB7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pt-BR"/>
        </w:rPr>
      </w:pPr>
      <w:hyperlink r:id="rId10" w:history="1"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>Plano de Trabalho para o Grupo Executivo de Trabalho</w:t>
        </w:r>
        <w:r w:rsidRPr="008A1AB7">
          <w:rPr>
            <w:rFonts w:ascii="Arial" w:eastAsia="Times New Roman" w:hAnsi="Arial" w:cs="Arial"/>
            <w:sz w:val="24"/>
            <w:szCs w:val="24"/>
            <w:u w:val="single"/>
            <w:lang w:val="pt-BR" w:eastAsia="pt-BR"/>
          </w:rPr>
          <w:t> </w:t>
        </w:r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>para rever e atualizar a Resolução 01/88 - Resolução CNS 173/95</w:t>
        </w:r>
      </w:hyperlink>
    </w:p>
    <w:p w:rsidR="008A1AB7" w:rsidRPr="008A1AB7" w:rsidRDefault="008A1AB7" w:rsidP="008A1AB7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</w:pPr>
      <w:hyperlink r:id="rId11" w:history="1"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>Diretrizes e Normas para Pesquisa em Seres Humanos - Resolução CNS 196/96 (revogada)</w:t>
        </w:r>
        <w:r w:rsidRPr="008A1AB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pt-BR" w:eastAsia="pt-BR"/>
          </w:rPr>
          <w:br/>
        </w:r>
      </w:hyperlink>
    </w:p>
    <w:p w:rsidR="008A1AB7" w:rsidRPr="008A1AB7" w:rsidRDefault="008A1AB7" w:rsidP="008A1AB7">
      <w:pPr>
        <w:numPr>
          <w:ilvl w:val="2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pt-BR"/>
        </w:rPr>
      </w:pPr>
      <w:hyperlink r:id="rId12" w:history="1">
        <w:r w:rsidRPr="008A1AB7">
          <w:rPr>
            <w:rFonts w:ascii="Arial" w:eastAsia="Times New Roman" w:hAnsi="Arial" w:cs="Arial"/>
            <w:sz w:val="24"/>
            <w:szCs w:val="24"/>
            <w:lang w:val="pt-BR" w:eastAsia="pt-BR"/>
          </w:rPr>
          <w:t>Portaria 2048, de 03 de setembro de 2009 (alterada)</w:t>
        </w:r>
      </w:hyperlink>
    </w:p>
    <w:p w:rsidR="008A1AB7" w:rsidRPr="008A1AB7" w:rsidRDefault="008A1AB7" w:rsidP="008A1AB7">
      <w:pPr>
        <w:numPr>
          <w:ilvl w:val="3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66"/>
          <w:sz w:val="24"/>
          <w:szCs w:val="24"/>
          <w:lang w:val="pt-BR" w:eastAsia="pt-BR"/>
        </w:rPr>
      </w:pPr>
      <w:hyperlink r:id="rId13" w:history="1">
        <w:r w:rsidRPr="008A1AB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pt-BR" w:eastAsia="pt-BR"/>
          </w:rPr>
          <w:t>Regulamento do Sistema Único de Saúde, anexo da Portaria 2048/09</w:t>
        </w:r>
      </w:hyperlink>
    </w:p>
    <w:p w:rsidR="008A1AB7" w:rsidRPr="008A1AB7" w:rsidRDefault="008A1AB7" w:rsidP="008A1AB7">
      <w:pPr>
        <w:numPr>
          <w:ilvl w:val="3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66"/>
          <w:sz w:val="24"/>
          <w:szCs w:val="24"/>
          <w:lang w:val="pt-BR" w:eastAsia="pt-BR"/>
        </w:rPr>
      </w:pPr>
      <w:hyperlink r:id="rId14" w:history="1">
        <w:r w:rsidRPr="008A1AB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pt-BR" w:eastAsia="pt-BR"/>
          </w:rPr>
          <w:t>Portaria 2230, de 23 de setembro de 2009</w:t>
        </w:r>
      </w:hyperlink>
    </w:p>
    <w:p w:rsidR="008A1AB7" w:rsidRPr="008A1AB7" w:rsidRDefault="008A1AB7" w:rsidP="008A1AB7">
      <w:pPr>
        <w:numPr>
          <w:ilvl w:val="2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66"/>
          <w:sz w:val="24"/>
          <w:szCs w:val="24"/>
          <w:lang w:val="pt-BR" w:eastAsia="pt-BR"/>
        </w:rPr>
      </w:pPr>
      <w:hyperlink r:id="rId15" w:history="1">
        <w:r w:rsidRPr="008A1AB7">
          <w:rPr>
            <w:rFonts w:ascii="Arial" w:eastAsia="Times New Roman" w:hAnsi="Arial" w:cs="Arial"/>
            <w:color w:val="000066"/>
            <w:sz w:val="24"/>
            <w:szCs w:val="24"/>
            <w:u w:val="single"/>
            <w:lang w:val="pt-BR" w:eastAsia="pt-BR"/>
          </w:rPr>
          <w:t>Reestruturação da Composição da CONEP</w:t>
        </w:r>
        <w:r w:rsidRPr="008A1AB7">
          <w:rPr>
            <w:rFonts w:ascii="Arial" w:eastAsia="Times New Roman" w:hAnsi="Arial" w:cs="Arial"/>
            <w:color w:val="000080"/>
            <w:sz w:val="27"/>
            <w:szCs w:val="27"/>
            <w:u w:val="single"/>
            <w:lang w:val="pt-BR" w:eastAsia="pt-BR"/>
          </w:rPr>
          <w:t> </w:t>
        </w:r>
        <w:r w:rsidRPr="008A1AB7">
          <w:rPr>
            <w:rFonts w:ascii="Arial" w:eastAsia="Times New Roman" w:hAnsi="Arial" w:cs="Arial"/>
            <w:color w:val="000080"/>
            <w:sz w:val="24"/>
            <w:szCs w:val="24"/>
            <w:u w:val="single"/>
            <w:lang w:val="pt-BR" w:eastAsia="pt-BR"/>
          </w:rPr>
          <w:t>- Resolução CNS 446/2011</w:t>
        </w:r>
      </w:hyperlink>
    </w:p>
    <w:p w:rsidR="008A1AB7" w:rsidRPr="008A1AB7" w:rsidRDefault="008A1AB7" w:rsidP="008A1AB7">
      <w:pPr>
        <w:numPr>
          <w:ilvl w:val="3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66"/>
          <w:sz w:val="24"/>
          <w:szCs w:val="24"/>
          <w:lang w:val="pt-BR" w:eastAsia="pt-BR"/>
        </w:rPr>
      </w:pPr>
      <w:hyperlink r:id="rId16" w:history="1">
        <w:r w:rsidRPr="008A1AB7">
          <w:rPr>
            <w:rFonts w:ascii="Arial" w:eastAsia="Times New Roman" w:hAnsi="Arial" w:cs="Arial"/>
            <w:color w:val="000066"/>
            <w:sz w:val="24"/>
            <w:szCs w:val="24"/>
            <w:u w:val="single"/>
            <w:lang w:val="pt-BR" w:eastAsia="pt-BR"/>
          </w:rPr>
          <w:t>Reestruturação da Composição da CONEP - </w:t>
        </w:r>
      </w:hyperlink>
      <w:hyperlink r:id="rId17" w:history="1">
        <w:r w:rsidRPr="008A1AB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pt-BR" w:eastAsia="pt-BR"/>
          </w:rPr>
          <w:t>Resolução CNS 421/2009 (Revogada)</w:t>
        </w:r>
      </w:hyperlink>
    </w:p>
    <w:p w:rsidR="008A1AB7" w:rsidRPr="008A1AB7" w:rsidRDefault="008A1AB7" w:rsidP="008A1AB7">
      <w:pPr>
        <w:numPr>
          <w:ilvl w:val="3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66"/>
          <w:sz w:val="24"/>
          <w:szCs w:val="24"/>
          <w:lang w:val="pt-BR" w:eastAsia="pt-BR"/>
        </w:rPr>
      </w:pPr>
      <w:hyperlink r:id="rId18" w:history="1">
        <w:r w:rsidRPr="008A1AB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pt-BR" w:eastAsia="pt-BR"/>
          </w:rPr>
          <w:t xml:space="preserve">Proposta de alteração </w:t>
        </w:r>
        <w:proofErr w:type="gramStart"/>
        <w:r w:rsidRPr="008A1AB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pt-BR" w:eastAsia="pt-BR"/>
          </w:rPr>
          <w:t>do  texto</w:t>
        </w:r>
        <w:proofErr w:type="gramEnd"/>
        <w:r w:rsidRPr="008A1AB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pt-BR" w:eastAsia="pt-BR"/>
          </w:rPr>
          <w:t xml:space="preserve"> da Resolução CNS 196/96 feita pela CONEP (em avaliação)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19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Caracterização da Representação dos Usuários - Resolução CNS 240/97</w:t>
        </w:r>
      </w:hyperlink>
    </w:p>
    <w:bookmarkStart w:id="1" w:name="res_comp"/>
    <w:bookmarkEnd w:id="1"/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FF"/>
          <w:lang w:val="pt-BR"/>
        </w:rPr>
      </w:pPr>
      <w:r>
        <w:rPr>
          <w:color w:val="0000FF"/>
        </w:rPr>
        <w:fldChar w:fldCharType="begin"/>
      </w:r>
      <w:r w:rsidRPr="008A1AB7">
        <w:rPr>
          <w:color w:val="0000FF"/>
          <w:lang w:val="pt-BR"/>
        </w:rPr>
        <w:instrText xml:space="preserve"> HYPERLINK "http://www.bioetica.ufrgs.br/res25197.htm" </w:instrText>
      </w:r>
      <w:r>
        <w:rPr>
          <w:color w:val="0000FF"/>
        </w:rPr>
        <w:fldChar w:fldCharType="separate"/>
      </w:r>
      <w:r w:rsidRPr="008A1AB7">
        <w:rPr>
          <w:rStyle w:val="Hyperlink"/>
          <w:rFonts w:ascii="Arial" w:hAnsi="Arial" w:cs="Arial"/>
          <w:color w:val="0000FF"/>
          <w:u w:val="single"/>
          <w:lang w:val="pt-BR"/>
        </w:rPr>
        <w:t>Normas de Pesquisa com Novos Fármacos, Medicamentos, Vacinas e Testes Diagnósticos Envolvendo Seres Humanos - Resolução CNS 251/97</w:t>
      </w:r>
      <w:r w:rsidRPr="008A1AB7">
        <w:rPr>
          <w:rStyle w:val="apple-converted-space"/>
          <w:color w:val="0000FF"/>
          <w:u w:val="single"/>
          <w:lang w:val="pt-BR"/>
        </w:rPr>
        <w:t> </w:t>
      </w:r>
      <w:r>
        <w:rPr>
          <w:color w:val="0000FF"/>
        </w:rPr>
        <w:fldChar w:fldCharType="end"/>
      </w:r>
      <w:r w:rsidRPr="008A1AB7">
        <w:rPr>
          <w:color w:val="0000FF"/>
          <w:lang w:val="pt-BR"/>
        </w:rPr>
        <w:t> </w:t>
      </w:r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FF"/>
          <w:lang w:val="pt-BR"/>
        </w:rPr>
      </w:pPr>
      <w:hyperlink r:id="rId20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Programas de Acesso Expandido - Resolução ANVISA RDC  26/99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FF"/>
          <w:lang w:val="pt-BR"/>
        </w:rPr>
      </w:pPr>
      <w:hyperlink r:id="rId21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Pesquisa Clínica - Resolução ANVISA RDC 39/08</w:t>
        </w:r>
      </w:hyperlink>
    </w:p>
    <w:p w:rsidR="008A1AB7" w:rsidRPr="008A1AB7" w:rsidRDefault="008A1AB7" w:rsidP="008A1AB7">
      <w:pPr>
        <w:numPr>
          <w:ilvl w:val="2"/>
          <w:numId w:val="4"/>
        </w:numPr>
        <w:spacing w:after="0" w:line="240" w:lineRule="auto"/>
        <w:rPr>
          <w:color w:val="0000FF"/>
          <w:lang w:val="pt-BR"/>
        </w:rPr>
      </w:pPr>
      <w:hyperlink r:id="rId22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Pesquisa Clínica - Resolução ANVISA RDC 36/2012 (alterações na RDC 39/08)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FF"/>
          <w:lang w:val="pt-BR"/>
        </w:rPr>
      </w:pPr>
      <w:hyperlink r:id="rId23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 xml:space="preserve">Comunicação de Eventos Adversos à CONEP - </w:t>
        </w:r>
        <w:proofErr w:type="spellStart"/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CArta</w:t>
        </w:r>
        <w:proofErr w:type="spellEnd"/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 xml:space="preserve"> Circular 22/06/2011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24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Pesquisas coordenadas do exterior ou com participação estrangeira e pesquisas que envolvam remessa de material biológico para o exterior - Resolução CNS 292/99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25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Pesquisas na área de reprodução humana - Resolução CNS 303/00 (Revogada)</w:t>
        </w:r>
        <w:r w:rsidRPr="008A1AB7">
          <w:rPr>
            <w:rFonts w:ascii="Arial" w:hAnsi="Arial" w:cs="Arial"/>
            <w:color w:val="0000FF"/>
            <w:u w:val="single"/>
            <w:lang w:val="pt-BR"/>
          </w:rPr>
          <w:br/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26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Pesquisas em Povos indígenas - Resolução CNS 304/00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FF"/>
          <w:lang w:val="pt-BR"/>
        </w:rPr>
      </w:pPr>
      <w:hyperlink r:id="rId2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Pesquisas com material genético -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</w:hyperlink>
      <w:hyperlink r:id="rId28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Resolução</w:t>
        </w:r>
      </w:hyperlink>
      <w:hyperlink r:id="rId29" w:history="1"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CNS 340/94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30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Pesquisas com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grame"/>
            <w:rFonts w:ascii="Arial" w:hAnsi="Arial" w:cs="Arial"/>
            <w:color w:val="0000FF"/>
            <w:u w:val="single"/>
            <w:lang w:val="pt-BR"/>
          </w:rPr>
          <w:t>Projetos de Pesquisa Multicêntricas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- Resolução CNS 346/05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FF"/>
          <w:lang w:val="pt-BR"/>
        </w:rPr>
      </w:pPr>
      <w:hyperlink r:id="rId31" w:history="1">
        <w:r w:rsidRPr="008A1AB7">
          <w:rPr>
            <w:rStyle w:val="Hyperlink"/>
            <w:rFonts w:ascii="Arial" w:hAnsi="Arial" w:cs="Arial"/>
            <w:color w:val="000080"/>
            <w:u w:val="single"/>
            <w:lang w:val="pt-BR"/>
          </w:rPr>
          <w:t>Armazenamento e Utilização de Material Biológico Humano em Pesquisa</w:t>
        </w:r>
        <w:r w:rsidRPr="008A1AB7">
          <w:rPr>
            <w:rStyle w:val="apple-converted-space"/>
            <w:rFonts w:ascii="Arial" w:hAnsi="Arial" w:cs="Arial"/>
            <w:color w:val="000080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80"/>
            <w:u w:val="single"/>
            <w:lang w:val="pt-BR"/>
          </w:rPr>
          <w:t>- Resolução CNS 441/2011</w:t>
        </w:r>
        <w:r w:rsidRPr="008A1AB7">
          <w:rPr>
            <w:rStyle w:val="Hyperlink"/>
            <w:rFonts w:ascii="Arial" w:hAnsi="Arial" w:cs="Arial"/>
            <w:color w:val="000080"/>
            <w:sz w:val="20"/>
            <w:szCs w:val="20"/>
            <w:u w:val="single"/>
            <w:lang w:val="pt-BR"/>
          </w:rPr>
          <w:t> 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rFonts w:ascii="Arial" w:hAnsi="Arial" w:cs="Arial"/>
          <w:color w:val="0000FF"/>
          <w:lang w:val="pt-BR"/>
        </w:rPr>
      </w:pPr>
      <w:hyperlink r:id="rId32" w:history="1">
        <w:r w:rsidRPr="008A1AB7">
          <w:rPr>
            <w:rStyle w:val="apple-style-span"/>
            <w:rFonts w:ascii="Arial" w:hAnsi="Arial" w:cs="Arial"/>
            <w:color w:val="330099"/>
            <w:u w:val="single"/>
            <w:lang w:val="pt-BR"/>
          </w:rPr>
          <w:t>Diretrizes</w:t>
        </w:r>
        <w:r w:rsidRPr="008A1AB7">
          <w:rPr>
            <w:rStyle w:val="apple-converted-space"/>
            <w:rFonts w:ascii="Arial" w:hAnsi="Arial" w:cs="Arial"/>
            <w:color w:val="330099"/>
            <w:sz w:val="20"/>
            <w:szCs w:val="20"/>
            <w:u w:val="single"/>
            <w:lang w:val="pt-BR"/>
          </w:rPr>
          <w:t> </w:t>
        </w:r>
        <w:r w:rsidRPr="008A1AB7">
          <w:rPr>
            <w:rStyle w:val="apple-style-span"/>
            <w:rFonts w:ascii="Arial" w:hAnsi="Arial" w:cs="Arial"/>
            <w:color w:val="330099"/>
            <w:u w:val="single"/>
            <w:lang w:val="pt-BR"/>
          </w:rPr>
          <w:t xml:space="preserve">Nacionais para </w:t>
        </w:r>
        <w:proofErr w:type="spellStart"/>
        <w:r w:rsidRPr="008A1AB7">
          <w:rPr>
            <w:rStyle w:val="apple-style-span"/>
            <w:rFonts w:ascii="Arial" w:hAnsi="Arial" w:cs="Arial"/>
            <w:color w:val="330099"/>
            <w:u w:val="single"/>
            <w:lang w:val="pt-BR"/>
          </w:rPr>
          <w:t>Biorrepositório</w:t>
        </w:r>
        <w:proofErr w:type="spellEnd"/>
        <w:r w:rsidRPr="008A1AB7">
          <w:rPr>
            <w:rStyle w:val="apple-style-span"/>
            <w:rFonts w:ascii="Arial" w:hAnsi="Arial" w:cs="Arial"/>
            <w:color w:val="330099"/>
            <w:u w:val="single"/>
            <w:lang w:val="pt-BR"/>
          </w:rPr>
          <w:t xml:space="preserve"> e </w:t>
        </w:r>
        <w:proofErr w:type="spellStart"/>
        <w:r w:rsidRPr="008A1AB7">
          <w:rPr>
            <w:rStyle w:val="apple-style-span"/>
            <w:rFonts w:ascii="Arial" w:hAnsi="Arial" w:cs="Arial"/>
            <w:color w:val="330099"/>
            <w:u w:val="single"/>
            <w:lang w:val="pt-BR"/>
          </w:rPr>
          <w:t>Biobanco</w:t>
        </w:r>
        <w:proofErr w:type="spellEnd"/>
        <w:r w:rsidRPr="008A1AB7">
          <w:rPr>
            <w:rStyle w:val="apple-style-span"/>
            <w:rFonts w:ascii="Arial" w:hAnsi="Arial" w:cs="Arial"/>
            <w:color w:val="330099"/>
            <w:u w:val="single"/>
            <w:lang w:val="pt-BR"/>
          </w:rPr>
          <w:t xml:space="preserve"> de Material Biológico Humano com Finalidade de Pesquisa</w:t>
        </w:r>
        <w:r w:rsidRPr="008A1AB7">
          <w:rPr>
            <w:rStyle w:val="apple-converted-space"/>
            <w:rFonts w:ascii="Arial" w:hAnsi="Arial" w:cs="Arial"/>
            <w:color w:val="330099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330099"/>
            <w:u w:val="single"/>
            <w:lang w:val="pt-BR"/>
          </w:rPr>
          <w:t>- Portaria 2.201/2011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color w:val="0000FF"/>
          <w:lang w:val="pt-BR"/>
        </w:rPr>
      </w:pPr>
      <w:hyperlink r:id="rId33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Pesquisas com Projetos com Uso ou Armazenamento de Material Biológico - Resolução CNS 347/05 (revogada)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34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Funcionamento de Bancos de Células e Tecidos Germinativos (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BCGTs</w:t>
        </w:r>
        <w:proofErr w:type="spellEnd"/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) - ANVISA RDC 33/06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35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 Regulamento técnico para o cadastramento nacional dos Bancos de Células e Tecidos Germinativos (BCTG) - Resolução ANVISA RDC 29/08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36" w:anchor="%27" w:history="1">
        <w:r w:rsidRPr="008A1AB7">
          <w:rPr>
            <w:rStyle w:val="Hyperlink"/>
            <w:rFonts w:ascii="Arial" w:hAnsi="Arial" w:cs="Arial"/>
            <w:color w:val="0000A0"/>
            <w:u w:val="single"/>
            <w:lang w:val="pt-BR"/>
          </w:rPr>
          <w:t>Cadastramento de Bancos de Células e Tecidos Germinativos (</w:t>
        </w:r>
        <w:proofErr w:type="spellStart"/>
        <w:r w:rsidRPr="008A1AB7">
          <w:rPr>
            <w:rStyle w:val="spelle"/>
            <w:rFonts w:ascii="Arial" w:hAnsi="Arial" w:cs="Arial"/>
            <w:color w:val="0000A0"/>
            <w:u w:val="single"/>
            <w:lang w:val="pt-BR"/>
          </w:rPr>
          <w:t>BCTGs</w:t>
        </w:r>
        <w:proofErr w:type="spellEnd"/>
        <w:r w:rsidRPr="008A1AB7">
          <w:rPr>
            <w:rStyle w:val="Hyperlink"/>
            <w:rFonts w:ascii="Arial" w:hAnsi="Arial" w:cs="Arial"/>
            <w:color w:val="0000A0"/>
            <w:u w:val="single"/>
            <w:lang w:val="pt-BR"/>
          </w:rPr>
          <w:t>) - ANVISA RDC 50/08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3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A normativa do Hospital de Clinicas de Porto Alegre para o armazenamento e utilização de materiais biológicos humanos e informações associadas em pesquisa: uma proposta interdisciplinar HCPA-06/2010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38" w:history="1">
        <w:r w:rsidRPr="008A1AB7">
          <w:rPr>
            <w:rStyle w:val="Hyperlink"/>
            <w:rFonts w:ascii="Arial" w:hAnsi="Arial" w:cs="Arial"/>
            <w:color w:val="000099"/>
            <w:u w:val="single"/>
            <w:lang w:val="pt-BR"/>
          </w:rPr>
          <w:t>Pesquisa em Embriões - Lei de Biossegurança Lei 11135/05</w:t>
        </w:r>
      </w:hyperlink>
    </w:p>
    <w:p w:rsid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</w:rPr>
      </w:pPr>
      <w:hyperlink r:id="rId39" w:history="1"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Pesquisa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em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Embriões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- </w:t>
        </w:r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Decreto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5591/05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40" w:anchor="%2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</w:t>
        </w:r>
      </w:hyperlink>
      <w:hyperlink r:id="rId41" w:anchor="%2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esquisa em Embriões - Resolução ANVISA RDC 29/08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FF"/>
          <w:lang w:val="pt-BR"/>
        </w:rPr>
      </w:pPr>
      <w:hyperlink r:id="rId42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Registro e Credenciamento de Comitês de Ética em Pesquisa - Resolução CNS 370/07</w:t>
        </w:r>
      </w:hyperlink>
    </w:p>
    <w:p w:rsid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</w:rPr>
      </w:pPr>
      <w:hyperlink r:id="rId43" w:history="1"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Procedimentos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experimentais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- </w:t>
        </w:r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Resolução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CFM 1609/2000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44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Compilação de Leis e Diretrizes de 79 diferentes países em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</w:hyperlink>
      <w:hyperlink r:id="rId45" w:history="1">
        <w:r w:rsidRPr="008A1AB7">
          <w:rPr>
            <w:rStyle w:val="Hyperlink"/>
            <w:rFonts w:ascii="Arial" w:hAnsi="Arial" w:cs="Arial"/>
            <w:color w:val="000099"/>
            <w:u w:val="single"/>
            <w:lang w:val="pt-BR"/>
          </w:rPr>
          <w:t>Ética na</w:t>
        </w:r>
      </w:hyperlink>
      <w:hyperlink r:id="rId46" w:history="1"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Ciência</w:t>
        </w:r>
      </w:hyperlink>
      <w:r w:rsidRPr="008A1AB7">
        <w:rPr>
          <w:rStyle w:val="apple-converted-space"/>
          <w:rFonts w:ascii="Arial" w:hAnsi="Arial" w:cs="Arial"/>
          <w:color w:val="000099"/>
          <w:lang w:val="pt-BR"/>
        </w:rPr>
        <w:t> </w:t>
      </w:r>
      <w:r w:rsidRPr="008A1AB7">
        <w:rPr>
          <w:rFonts w:ascii="Arial" w:hAnsi="Arial" w:cs="Arial"/>
          <w:color w:val="000099"/>
          <w:lang w:val="pt-BR"/>
        </w:rPr>
        <w:t>OHRP/USA -2007</w:t>
      </w:r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4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Declaração Universal do Genoma Humano e dos Direitos Humanos - UNESCO/1997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48" w:history="1"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Rigor e Integridade na Condução da Pesquisa Científica</w:t>
        </w:r>
        <w:r w:rsidRPr="008A1AB7">
          <w:rPr>
            <w:rStyle w:val="apple-converted-space"/>
            <w:rFonts w:ascii="Arial" w:hAnsi="Arial" w:cs="Arial"/>
            <w:color w:val="000066"/>
            <w:sz w:val="27"/>
            <w:szCs w:val="27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- Guia de Recomendações de Práticas Responsáveis</w:t>
        </w:r>
        <w:r w:rsidRPr="008A1AB7">
          <w:rPr>
            <w:rStyle w:val="apple-converted-space"/>
            <w:rFonts w:ascii="Arial" w:hAnsi="Arial" w:cs="Arial"/>
            <w:color w:val="000066"/>
            <w:sz w:val="27"/>
            <w:szCs w:val="27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66"/>
            <w:sz w:val="27"/>
            <w:szCs w:val="27"/>
            <w:u w:val="single"/>
            <w:lang w:val="pt-BR"/>
          </w:rPr>
          <w:t>(</w:t>
        </w:r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Academia Brasileira de Ciências 2013)</w:t>
        </w:r>
      </w:hyperlink>
    </w:p>
    <w:p w:rsid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</w:rPr>
      </w:pPr>
      <w:hyperlink r:id="rId49" w:history="1">
        <w:r>
          <w:rPr>
            <w:rStyle w:val="spelle"/>
            <w:rFonts w:ascii="Arial" w:hAnsi="Arial" w:cs="Arial"/>
            <w:color w:val="000080"/>
            <w:u w:val="single"/>
          </w:rPr>
          <w:t>Good</w:t>
        </w:r>
        <w:r>
          <w:rPr>
            <w:rStyle w:val="apple-converted-space"/>
            <w:rFonts w:ascii="Arial" w:hAnsi="Arial" w:cs="Arial"/>
            <w:color w:val="000080"/>
            <w:u w:val="single"/>
          </w:rPr>
          <w:t> </w:t>
        </w:r>
        <w:r>
          <w:rPr>
            <w:rStyle w:val="spelle"/>
            <w:rFonts w:ascii="Arial" w:hAnsi="Arial" w:cs="Arial"/>
            <w:color w:val="000080"/>
            <w:u w:val="single"/>
          </w:rPr>
          <w:t>Clinical</w:t>
        </w:r>
        <w:r>
          <w:rPr>
            <w:rStyle w:val="apple-converted-space"/>
            <w:rFonts w:ascii="Arial" w:hAnsi="Arial" w:cs="Arial"/>
            <w:color w:val="000080"/>
            <w:u w:val="single"/>
          </w:rPr>
          <w:t> </w:t>
        </w:r>
        <w:r>
          <w:rPr>
            <w:rStyle w:val="spelle"/>
            <w:rFonts w:ascii="Arial" w:hAnsi="Arial" w:cs="Arial"/>
            <w:color w:val="000080"/>
            <w:u w:val="single"/>
          </w:rPr>
          <w:t>Practice</w:t>
        </w:r>
        <w:r>
          <w:rPr>
            <w:rStyle w:val="apple-converted-space"/>
            <w:rFonts w:ascii="Arial" w:hAnsi="Arial" w:cs="Arial"/>
            <w:color w:val="000080"/>
            <w:u w:val="single"/>
          </w:rPr>
          <w:t> </w:t>
        </w:r>
        <w:r>
          <w:rPr>
            <w:rStyle w:val="Hyperlink"/>
            <w:rFonts w:ascii="Arial" w:hAnsi="Arial" w:cs="Arial"/>
            <w:color w:val="000080"/>
            <w:u w:val="single"/>
          </w:rPr>
          <w:t>OMS/1995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FF"/>
          <w:lang w:val="pt-BR"/>
        </w:rPr>
      </w:pPr>
      <w:hyperlink r:id="rId50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Boas Práticas Clínicas - Resolução Mercado Comum (MERCOSUL) 1996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FF"/>
          <w:lang w:val="pt-BR"/>
        </w:rPr>
      </w:pPr>
      <w:hyperlink r:id="rId51" w:history="1"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Good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Clinical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Practice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(GCP ICH USA-EUROPA-JAPÃO) 1997 (versão em português)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52" w:history="1"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Good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Clinical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Practice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(GCP ICH USA-EUROPA-JAPÃO) 1997 (versão em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ingles</w:t>
        </w:r>
        <w:proofErr w:type="spellEnd"/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)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53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Boas Práticas Clínicas - Conselho da Europa/2001</w:t>
        </w:r>
      </w:hyperlink>
    </w:p>
    <w:p w:rsidR="008A1AB7" w:rsidRPr="008A1AB7" w:rsidRDefault="008A1AB7" w:rsidP="008A1AB7">
      <w:pPr>
        <w:numPr>
          <w:ilvl w:val="2"/>
          <w:numId w:val="4"/>
        </w:numPr>
        <w:spacing w:after="0" w:line="240" w:lineRule="auto"/>
        <w:rPr>
          <w:color w:val="000000"/>
          <w:lang w:val="pt-BR"/>
        </w:rPr>
      </w:pPr>
      <w:hyperlink r:id="rId54" w:anchor="deb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Diretiva para Ensaios Clínicos com Medicamentos - França/2003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55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Boas Práticas Clínicas - Documento das Américas - América Latina/2005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56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Capacidade Legal - Código Civil Brasileiro/2002 (em vigor a partir de 11/01/2003)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5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Capacidade Legal - Código Civil Brasileiro/1916</w:t>
        </w:r>
      </w:hyperlink>
      <w:hyperlink r:id="rId58" w:history="1">
        <w:r w:rsidRPr="008A1AB7">
          <w:rPr>
            <w:rStyle w:val="apple-converted-space"/>
            <w:rFonts w:ascii="Arial" w:hAnsi="Arial" w:cs="Arial"/>
            <w:color w:val="000099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99"/>
            <w:u w:val="single"/>
            <w:lang w:val="pt-BR"/>
          </w:rPr>
          <w:t>(revogado em 2003)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59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Código de Experimentação em Homens - William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Beaumont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- EEU</w:t>
        </w:r>
      </w:hyperlink>
      <w:hyperlink r:id="rId60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U</w:t>
        </w:r>
      </w:hyperlink>
      <w:r w:rsidRPr="008A1AB7">
        <w:rPr>
          <w:rFonts w:ascii="Arial" w:hAnsi="Arial" w:cs="Arial"/>
          <w:color w:val="000080"/>
          <w:lang w:val="pt-BR"/>
        </w:rPr>
        <w:t>/1833</w:t>
      </w:r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61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Instrução sobre Intervenções Médicas com Objetivos Outros que Não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grame"/>
            <w:rFonts w:ascii="Arial" w:hAnsi="Arial" w:cs="Arial"/>
            <w:color w:val="0000FF"/>
            <w:u w:val="single"/>
            <w:lang w:val="pt-BR"/>
          </w:rPr>
          <w:t xml:space="preserve">Diagnóstico, </w:t>
        </w:r>
        <w:proofErr w:type="gramStart"/>
        <w:r w:rsidRPr="008A1AB7">
          <w:rPr>
            <w:rStyle w:val="grame"/>
            <w:rFonts w:ascii="Arial" w:hAnsi="Arial" w:cs="Arial"/>
            <w:color w:val="0000FF"/>
            <w:u w:val="single"/>
            <w:lang w:val="pt-BR"/>
          </w:rPr>
          <w:t>Terapêutica</w:t>
        </w:r>
        <w:proofErr w:type="gram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ou Imunização - Prússia - 1901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62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Diretrizes para Novas Terapêuticas e Pesquisa em Seres Humanos - Alemanha - 1931</w:t>
        </w:r>
      </w:hyperlink>
    </w:p>
    <w:p w:rsid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</w:rPr>
      </w:pPr>
      <w:hyperlink r:id="rId63" w:history="1"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Código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de Nuremberg - 1947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64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Código dos Direitos de Saúde das Comunidades - 1986</w:t>
        </w:r>
      </w:hyperlink>
    </w:p>
    <w:bookmarkStart w:id="2" w:name="helsinki"/>
    <w:bookmarkEnd w:id="2"/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r>
        <w:rPr>
          <w:color w:val="000000"/>
        </w:rPr>
        <w:fldChar w:fldCharType="begin"/>
      </w:r>
      <w:r w:rsidRPr="008A1AB7">
        <w:rPr>
          <w:color w:val="000000"/>
          <w:lang w:val="pt-BR"/>
        </w:rPr>
        <w:instrText xml:space="preserve"> HYPERLINK "http://www.bioetica.ufrgs.br/helsin1.htm" </w:instrText>
      </w:r>
      <w:r>
        <w:rPr>
          <w:color w:val="000000"/>
        </w:rPr>
        <w:fldChar w:fldCharType="separate"/>
      </w:r>
      <w:r w:rsidRPr="008A1AB7">
        <w:rPr>
          <w:rStyle w:val="Hyperlink"/>
          <w:rFonts w:ascii="Arial" w:hAnsi="Arial" w:cs="Arial"/>
          <w:color w:val="0000FF"/>
          <w:u w:val="single"/>
          <w:lang w:val="pt-BR"/>
        </w:rPr>
        <w:t>Declaração de Helsinki I - WMA/1964</w:t>
      </w:r>
      <w:r>
        <w:rPr>
          <w:color w:val="000000"/>
        </w:rPr>
        <w:fldChar w:fldCharType="end"/>
      </w:r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65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Declaração de Helsinki II - WMA/1975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66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Declaração de Helsinki III - WMA/1983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6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Declaração de Helsinki IV - WMA/1989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68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Declaração de Helsinki V - WMA/1996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69" w:history="1">
        <w:r w:rsidRPr="008A1AB7">
          <w:rPr>
            <w:rStyle w:val="grame"/>
            <w:rFonts w:ascii="Arial" w:hAnsi="Arial" w:cs="Arial"/>
            <w:color w:val="0000FF"/>
            <w:u w:val="single"/>
            <w:lang w:val="pt-BR"/>
          </w:rPr>
          <w:t>Declaração de Helsinki VI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- WMA/2000 (versão original com esclarecimentos adicionais)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70" w:history="1">
        <w:r w:rsidRPr="008A1AB7">
          <w:rPr>
            <w:rStyle w:val="grame"/>
            <w:rFonts w:ascii="Arial" w:hAnsi="Arial" w:cs="Arial"/>
            <w:color w:val="0000FF"/>
            <w:u w:val="single"/>
            <w:lang w:val="pt-BR"/>
          </w:rPr>
          <w:t>Declaração de Helsinki VI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- WMA/2000</w:t>
        </w:r>
      </w:hyperlink>
      <w:r w:rsidRPr="008A1AB7">
        <w:rPr>
          <w:rStyle w:val="apple-converted-space"/>
          <w:rFonts w:ascii="Arial" w:hAnsi="Arial" w:cs="Arial"/>
          <w:color w:val="000000"/>
          <w:lang w:val="pt-BR"/>
        </w:rPr>
        <w:t> </w:t>
      </w:r>
      <w:r w:rsidRPr="008A1AB7">
        <w:rPr>
          <w:rFonts w:ascii="Arial" w:hAnsi="Arial" w:cs="Arial"/>
          <w:color w:val="0000FF"/>
          <w:lang w:val="pt-BR"/>
        </w:rPr>
        <w:t>(em espanhol)</w:t>
      </w:r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71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Declaração de Helsinki VII - WMA/2008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72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Declaração de Helsinki VIII - WMA/2013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73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Princípios de Ética Médica relevantes para a Proteção de Prisioneiros contra Tortura - ONU/1983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74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Declaração de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Inuyama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- Mapeamento do Genoma Humano, Rastreamento Genético e Terapia Gênica - CIOMS/1990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75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Proteção das informações Genéticas -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Human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Genetics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Commission</w:t>
        </w:r>
        <w:proofErr w:type="spellEnd"/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/2000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76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Diretrizes Internacionais para a Avaliação Ética de Estudos Epidemiológicos - CIOMS/1991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7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Diretrizes Éticas Internacionais para Estudos Epidemiológicos - CIOMS/2008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78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Diretrizes Internacionais para Pesquisa em Seres Humanos - CIOMS/1993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79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Diretrizes Internacionais para Pesquisa em Seres Humanos - CIOMS/2002</w:t>
        </w:r>
      </w:hyperlink>
    </w:p>
    <w:p w:rsid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</w:rPr>
      </w:pPr>
      <w:hyperlink r:id="rId80" w:history="1">
        <w:r>
          <w:rPr>
            <w:rStyle w:val="spelle"/>
            <w:rFonts w:ascii="Arial" w:hAnsi="Arial" w:cs="Arial"/>
            <w:color w:val="0000FF"/>
            <w:u w:val="single"/>
          </w:rPr>
          <w:t>Belmont</w:t>
        </w:r>
        <w:r>
          <w:rPr>
            <w:rStyle w:val="apple-converted-space"/>
            <w:rFonts w:ascii="Arial" w:hAnsi="Arial" w:cs="Arial"/>
            <w:color w:val="0000FF"/>
            <w:u w:val="single"/>
          </w:rPr>
          <w:t> </w:t>
        </w:r>
        <w:r>
          <w:rPr>
            <w:rStyle w:val="spelle"/>
            <w:rFonts w:ascii="Arial" w:hAnsi="Arial" w:cs="Arial"/>
            <w:color w:val="0000FF"/>
            <w:u w:val="single"/>
          </w:rPr>
          <w:t>Report</w:t>
        </w:r>
        <w:r>
          <w:rPr>
            <w:rStyle w:val="apple-converted-space"/>
            <w:rFonts w:ascii="Arial" w:hAnsi="Arial" w:cs="Arial"/>
            <w:color w:val="0000FF"/>
            <w:u w:val="single"/>
          </w:rPr>
          <w:t> </w:t>
        </w:r>
        <w:r>
          <w:rPr>
            <w:rStyle w:val="Hyperlink"/>
            <w:rFonts w:ascii="Arial" w:hAnsi="Arial" w:cs="Arial"/>
            <w:color w:val="0000FF"/>
            <w:u w:val="single"/>
          </w:rPr>
          <w:t>- EEUU/1978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81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Comissão de Ética Médica - Resolução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Cremers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06/85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82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Dispensa de Consentimento Informado em Pesquisa em Emergência - NIH/EEUU - 1996</w:t>
        </w:r>
      </w:hyperlink>
    </w:p>
    <w:p w:rsidR="008A1AB7" w:rsidRP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  <w:lang w:val="pt-BR"/>
        </w:rPr>
      </w:pPr>
      <w:hyperlink r:id="rId83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Normas para Ingresso em Terras Indígenas para Fins de Pesquisa - Instrução Normativa 01/95/PRESI - FUNAI/Brasil</w:t>
        </w:r>
      </w:hyperlink>
    </w:p>
    <w:p w:rsidR="008A1AB7" w:rsidRDefault="008A1AB7" w:rsidP="008A1AB7">
      <w:pPr>
        <w:numPr>
          <w:ilvl w:val="0"/>
          <w:numId w:val="4"/>
        </w:numPr>
        <w:spacing w:after="0" w:line="240" w:lineRule="auto"/>
        <w:rPr>
          <w:color w:val="000000"/>
        </w:rPr>
      </w:pPr>
      <w:hyperlink r:id="rId84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 xml:space="preserve">Normas para o Uso das Técnicas de Engenharia Genética e Liberação no Meio Ambiente de Organismos Geneticamente Modificados. </w:t>
        </w:r>
        <w:r>
          <w:rPr>
            <w:rStyle w:val="Hyperlink"/>
            <w:rFonts w:ascii="Arial" w:hAnsi="Arial" w:cs="Arial"/>
            <w:color w:val="0000FF"/>
            <w:u w:val="single"/>
          </w:rPr>
          <w:t>Lei 8974/95</w:t>
        </w:r>
      </w:hyperlink>
    </w:p>
    <w:p w:rsid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</w:rPr>
      </w:pPr>
      <w:hyperlink r:id="rId85" w:history="1"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Caracterização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do</w:t>
        </w:r>
        <w:r>
          <w:rPr>
            <w:rStyle w:val="apple-converted-space"/>
            <w:rFonts w:ascii="Arial" w:hAnsi="Arial" w:cs="Arial"/>
            <w:color w:val="0000FF"/>
            <w:u w:val="single"/>
          </w:rPr>
          <w:t> </w:t>
        </w:r>
        <w:proofErr w:type="spellStart"/>
        <w:r>
          <w:rPr>
            <w:rStyle w:val="grame"/>
            <w:rFonts w:ascii="Arial" w:hAnsi="Arial" w:cs="Arial"/>
            <w:color w:val="0000FF"/>
            <w:u w:val="single"/>
          </w:rPr>
          <w:t>CTNBio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. </w:t>
        </w:r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Decreto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1520/95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86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Alteração de artigos da Lei 8974/95 - Medida Provisória 2137/01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8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Manipulação genética e clonagem em humanos - Instrução Normativa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grame"/>
            <w:rFonts w:ascii="Arial" w:hAnsi="Arial" w:cs="Arial"/>
            <w:color w:val="0000FF"/>
            <w:u w:val="single"/>
            <w:lang w:val="pt-BR"/>
          </w:rPr>
          <w:t>CTNBio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08/97/Brasil</w:t>
        </w:r>
      </w:hyperlink>
    </w:p>
    <w:p w:rsidR="008A1AB7" w:rsidRPr="008A1AB7" w:rsidRDefault="008A1AB7" w:rsidP="008A1AB7">
      <w:pPr>
        <w:numPr>
          <w:ilvl w:val="1"/>
          <w:numId w:val="4"/>
        </w:numPr>
        <w:spacing w:after="0" w:line="240" w:lineRule="auto"/>
        <w:rPr>
          <w:color w:val="000000"/>
          <w:lang w:val="pt-BR"/>
        </w:rPr>
      </w:pPr>
      <w:hyperlink r:id="rId88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Acesso ao Patrimônio Genético Brasileiro - Medida Provisória 2126 de 27/03/2001/Brasil</w:t>
        </w:r>
      </w:hyperlink>
    </w:p>
    <w:p w:rsidR="008A1AB7" w:rsidRPr="008A1AB7" w:rsidRDefault="008A1AB7" w:rsidP="008A1AB7">
      <w:pPr>
        <w:pStyle w:val="Ttulo5"/>
        <w:keepNext w:val="0"/>
        <w:keepLines w:val="0"/>
        <w:numPr>
          <w:ilvl w:val="0"/>
          <w:numId w:val="5"/>
        </w:numPr>
        <w:spacing w:before="0" w:line="240" w:lineRule="auto"/>
        <w:ind w:left="1440"/>
        <w:rPr>
          <w:color w:val="000000"/>
          <w:lang w:val="pt-BR"/>
        </w:rPr>
      </w:pPr>
      <w:hyperlink r:id="rId89" w:history="1">
        <w:r w:rsidRPr="008A1AB7">
          <w:rPr>
            <w:rStyle w:val="Hyperlink"/>
            <w:rFonts w:ascii="Arial" w:hAnsi="Arial" w:cs="Arial"/>
            <w:b/>
            <w:bCs/>
            <w:color w:val="0000FF"/>
            <w:u w:val="single"/>
            <w:lang w:val="pt-BR"/>
          </w:rPr>
          <w:t>Pesquisa em Psicologia com Seres Humanos</w:t>
        </w:r>
        <w:r w:rsidRPr="008A1AB7">
          <w:rPr>
            <w:rStyle w:val="apple-converted-space"/>
            <w:rFonts w:ascii="Arial" w:hAnsi="Arial" w:cs="Arial"/>
            <w:b/>
            <w:bCs/>
            <w:color w:val="0000FF"/>
            <w:sz w:val="24"/>
            <w:szCs w:val="24"/>
            <w:u w:val="single"/>
            <w:lang w:val="pt-BR"/>
          </w:rPr>
          <w:t> </w:t>
        </w:r>
      </w:hyperlink>
      <w:hyperlink r:id="rId90" w:history="1">
        <w:r w:rsidRPr="008A1AB7">
          <w:rPr>
            <w:rStyle w:val="Hyperlink"/>
            <w:rFonts w:ascii="Arial" w:hAnsi="Arial" w:cs="Arial"/>
            <w:b/>
            <w:bCs/>
            <w:color w:val="000080"/>
            <w:u w:val="single"/>
            <w:lang w:val="pt-BR"/>
          </w:rPr>
          <w:t>- Resolução CFP  016/2000/BRASIL</w:t>
        </w:r>
      </w:hyperlink>
    </w:p>
    <w:p w:rsidR="008A1AB7" w:rsidRDefault="008A1AB7" w:rsidP="008A1AB7">
      <w:pPr>
        <w:pStyle w:val="Ttulo5"/>
        <w:keepNext w:val="0"/>
        <w:keepLines w:val="0"/>
        <w:numPr>
          <w:ilvl w:val="0"/>
          <w:numId w:val="6"/>
        </w:numPr>
        <w:spacing w:before="0" w:line="240" w:lineRule="auto"/>
        <w:ind w:left="1440"/>
        <w:rPr>
          <w:color w:val="000000"/>
        </w:rPr>
      </w:pPr>
      <w:hyperlink r:id="rId91" w:history="1">
        <w:proofErr w:type="spellStart"/>
        <w:r>
          <w:rPr>
            <w:rStyle w:val="Hyperlink"/>
            <w:rFonts w:ascii="Arial" w:hAnsi="Arial" w:cs="Arial"/>
            <w:b/>
            <w:bCs/>
            <w:color w:val="0000FF"/>
            <w:u w:val="single"/>
          </w:rPr>
          <w:t>Declaração</w:t>
        </w:r>
        <w:proofErr w:type="spellEnd"/>
        <w:r>
          <w:rPr>
            <w:rStyle w:val="Hyperlink"/>
            <w:rFonts w:ascii="Arial" w:hAnsi="Arial" w:cs="Arial"/>
            <w:b/>
            <w:bCs/>
            <w:color w:val="0000FF"/>
            <w:u w:val="single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/>
            <w:bCs/>
            <w:color w:val="0000FF"/>
            <w:u w:val="single"/>
          </w:rPr>
          <w:t>Ibero</w:t>
        </w:r>
        <w:proofErr w:type="spellEnd"/>
        <w:r>
          <w:rPr>
            <w:rStyle w:val="Hyperlink"/>
            <w:rFonts w:ascii="Arial" w:hAnsi="Arial" w:cs="Arial"/>
            <w:b/>
            <w:bCs/>
            <w:color w:val="0000FF"/>
            <w:u w:val="single"/>
          </w:rPr>
          <w:t xml:space="preserve">-Latino-Americana </w:t>
        </w:r>
        <w:proofErr w:type="spellStart"/>
        <w:r>
          <w:rPr>
            <w:rStyle w:val="Hyperlink"/>
            <w:rFonts w:ascii="Arial" w:hAnsi="Arial" w:cs="Arial"/>
            <w:b/>
            <w:bCs/>
            <w:color w:val="0000FF"/>
            <w:u w:val="single"/>
          </w:rPr>
          <w:t>sobre</w:t>
        </w:r>
        <w:proofErr w:type="spellEnd"/>
        <w:r>
          <w:rPr>
            <w:rStyle w:val="apple-converted-space"/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> </w:t>
        </w:r>
        <w:proofErr w:type="spellStart"/>
        <w:r>
          <w:rPr>
            <w:rStyle w:val="grame"/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>Ética</w:t>
        </w:r>
        <w:proofErr w:type="spellEnd"/>
        <w:r>
          <w:rPr>
            <w:rStyle w:val="grame"/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 xml:space="preserve"> e </w:t>
        </w:r>
        <w:proofErr w:type="spellStart"/>
        <w:r>
          <w:rPr>
            <w:rStyle w:val="grame"/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>Genética</w:t>
        </w:r>
        <w:proofErr w:type="spellEnd"/>
        <w:r>
          <w:rPr>
            <w:rStyle w:val="grame"/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 xml:space="preserve"> -</w:t>
        </w:r>
        <w:r>
          <w:rPr>
            <w:rStyle w:val="apple-converted-space"/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> </w:t>
        </w:r>
        <w:r>
          <w:rPr>
            <w:rStyle w:val="spelle"/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>Manzanillo</w:t>
        </w:r>
        <w:r>
          <w:rPr>
            <w:rStyle w:val="apple-converted-space"/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> </w:t>
        </w:r>
        <w:r>
          <w:rPr>
            <w:rStyle w:val="grame"/>
            <w:rFonts w:ascii="Arial" w:hAnsi="Arial" w:cs="Arial"/>
            <w:b/>
            <w:bCs/>
            <w:color w:val="0000FF"/>
            <w:sz w:val="24"/>
            <w:szCs w:val="24"/>
            <w:u w:val="single"/>
          </w:rPr>
          <w:t>II - 1998</w:t>
        </w:r>
      </w:hyperlink>
    </w:p>
    <w:p w:rsidR="008A1AB7" w:rsidRPr="008A1AB7" w:rsidRDefault="008A1AB7" w:rsidP="008A1AB7">
      <w:pPr>
        <w:numPr>
          <w:ilvl w:val="0"/>
          <w:numId w:val="7"/>
        </w:numPr>
        <w:spacing w:before="100" w:beforeAutospacing="1" w:after="100" w:afterAutospacing="1" w:line="240" w:lineRule="auto"/>
        <w:rPr>
          <w:color w:val="000000"/>
          <w:sz w:val="27"/>
          <w:szCs w:val="27"/>
          <w:lang w:val="pt-BR"/>
        </w:rPr>
      </w:pPr>
      <w:hyperlink r:id="rId92" w:history="1"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Declaração da</w:t>
        </w:r>
        <w:r w:rsidRPr="008A1AB7">
          <w:rPr>
            <w:rStyle w:val="apple-converted-space"/>
            <w:rFonts w:ascii="Arial" w:hAnsi="Arial" w:cs="Arial"/>
            <w:color w:val="0000FF"/>
            <w:sz w:val="27"/>
            <w:szCs w:val="27"/>
            <w:u w:val="single"/>
            <w:lang w:val="pt-BR"/>
          </w:rPr>
          <w:t> </w:t>
        </w:r>
        <w:proofErr w:type="spellStart"/>
        <w:r w:rsidRPr="008A1AB7">
          <w:rPr>
            <w:rStyle w:val="spelle"/>
            <w:rFonts w:ascii="Arial" w:hAnsi="Arial" w:cs="Arial"/>
            <w:color w:val="0000FF"/>
            <w:sz w:val="27"/>
            <w:szCs w:val="27"/>
            <w:u w:val="single"/>
            <w:lang w:val="pt-BR"/>
          </w:rPr>
          <w:t>Academina</w:t>
        </w:r>
        <w:proofErr w:type="spellEnd"/>
        <w:r w:rsidRPr="008A1AB7">
          <w:rPr>
            <w:rStyle w:val="apple-converted-space"/>
            <w:rFonts w:ascii="Arial" w:hAnsi="Arial" w:cs="Arial"/>
            <w:color w:val="0000FF"/>
            <w:sz w:val="27"/>
            <w:szCs w:val="27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Pontifícia para a Vida sobre a produção e uso de células-tronco - Vaticano/2001</w:t>
        </w:r>
      </w:hyperlink>
    </w:p>
    <w:p w:rsidR="008A1AB7" w:rsidRDefault="008A1AB7" w:rsidP="008A1AB7">
      <w:pPr>
        <w:numPr>
          <w:ilvl w:val="0"/>
          <w:numId w:val="8"/>
        </w:numPr>
        <w:spacing w:after="0" w:line="240" w:lineRule="auto"/>
        <w:rPr>
          <w:color w:val="000000"/>
          <w:sz w:val="24"/>
          <w:szCs w:val="24"/>
        </w:rPr>
      </w:pPr>
      <w:hyperlink r:id="rId93" w:history="1">
        <w:proofErr w:type="spellStart"/>
        <w:r>
          <w:rPr>
            <w:rStyle w:val="Hyperlink"/>
            <w:rFonts w:ascii="Arial" w:hAnsi="Arial" w:cs="Arial"/>
            <w:color w:val="0000FF"/>
            <w:u w:val="single"/>
          </w:rPr>
          <w:t>Resoluções</w:t>
        </w:r>
        <w:proofErr w:type="spellEnd"/>
        <w:r>
          <w:rPr>
            <w:rStyle w:val="Hyperlink"/>
            <w:rFonts w:ascii="Arial" w:hAnsi="Arial" w:cs="Arial"/>
            <w:color w:val="0000FF"/>
            <w:u w:val="single"/>
          </w:rPr>
          <w:t xml:space="preserve"> NIH/EEUU</w:t>
        </w:r>
      </w:hyperlink>
    </w:p>
    <w:p w:rsidR="008A1AB7" w:rsidRDefault="008A1AB7" w:rsidP="008A1AB7">
      <w:r>
        <w:rPr>
          <w:rFonts w:ascii="Arial" w:hAnsi="Arial" w:cs="Arial"/>
          <w:color w:val="000000"/>
          <w:sz w:val="27"/>
          <w:szCs w:val="27"/>
        </w:rPr>
        <w:br/>
      </w:r>
    </w:p>
    <w:p w:rsidR="008A1AB7" w:rsidRDefault="008A1AB7" w:rsidP="008A1AB7">
      <w:pPr>
        <w:numPr>
          <w:ilvl w:val="0"/>
          <w:numId w:val="9"/>
        </w:numPr>
        <w:spacing w:after="0" w:line="240" w:lineRule="auto"/>
        <w:rPr>
          <w:color w:val="000000"/>
        </w:rPr>
      </w:pPr>
      <w:hyperlink r:id="rId94" w:history="1">
        <w:r>
          <w:rPr>
            <w:rStyle w:val="Hyperlink"/>
            <w:rFonts w:ascii="Arial" w:hAnsi="Arial" w:cs="Arial"/>
            <w:color w:val="0000FF"/>
            <w:u w:val="single"/>
          </w:rPr>
          <w:t>Uniform Requirements for Manuscripts Submitted to Biomedical Journals - Vancouver 1997</w:t>
        </w:r>
      </w:hyperlink>
    </w:p>
    <w:p w:rsidR="008A1AB7" w:rsidRDefault="008A1AB7" w:rsidP="008A1AB7">
      <w:pPr>
        <w:numPr>
          <w:ilvl w:val="0"/>
          <w:numId w:val="9"/>
        </w:numPr>
        <w:spacing w:after="0" w:line="240" w:lineRule="auto"/>
        <w:rPr>
          <w:color w:val="000000"/>
        </w:rPr>
      </w:pPr>
      <w:hyperlink r:id="rId95" w:history="1">
        <w:r>
          <w:rPr>
            <w:rStyle w:val="Hyperlink"/>
            <w:rFonts w:ascii="Arial" w:hAnsi="Arial" w:cs="Arial"/>
            <w:color w:val="0000FF"/>
          </w:rPr>
          <w:t>Uniform Requirements for Manuscripts Submitted to Biomedical Journals: Writing and Editing for Biomedical Publication - 2006</w:t>
        </w:r>
      </w:hyperlink>
    </w:p>
    <w:p w:rsidR="008A1AB7" w:rsidRPr="008A1AB7" w:rsidRDefault="008A1AB7" w:rsidP="008A1AB7">
      <w:pPr>
        <w:numPr>
          <w:ilvl w:val="0"/>
          <w:numId w:val="9"/>
        </w:numPr>
        <w:spacing w:before="100" w:beforeAutospacing="1" w:after="100" w:afterAutospacing="1" w:line="240" w:lineRule="auto"/>
        <w:rPr>
          <w:color w:val="000000"/>
          <w:sz w:val="27"/>
          <w:szCs w:val="27"/>
          <w:lang w:val="pt-BR"/>
        </w:rPr>
      </w:pPr>
      <w:hyperlink r:id="rId96" w:history="1"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Lei de Direitos Autorais - Brasil/1998</w:t>
        </w:r>
      </w:hyperlink>
    </w:p>
    <w:p w:rsidR="008A1AB7" w:rsidRDefault="008A1AB7" w:rsidP="008A1AB7">
      <w:pPr>
        <w:pStyle w:val="NormalWeb"/>
        <w:spacing w:before="0" w:beforeAutospacing="0" w:after="0" w:afterAutospacing="0"/>
        <w:ind w:left="720" w:hanging="360"/>
        <w:rPr>
          <w:color w:val="000000"/>
          <w:sz w:val="27"/>
          <w:szCs w:val="27"/>
        </w:rPr>
      </w:pPr>
      <w:r>
        <w:rPr>
          <w:rFonts w:ascii="Symbol" w:hAnsi="Symbol"/>
          <w:color w:val="000000"/>
          <w:sz w:val="20"/>
          <w:szCs w:val="20"/>
        </w:rPr>
        <w:lastRenderedPageBreak/>
        <w:t></w:t>
      </w:r>
      <w:r>
        <w:rPr>
          <w:color w:val="000000"/>
          <w:sz w:val="14"/>
          <w:szCs w:val="14"/>
        </w:rPr>
        <w:t>        </w:t>
      </w:r>
      <w:r>
        <w:rPr>
          <w:rStyle w:val="apple-converted-space"/>
          <w:color w:val="000000"/>
          <w:sz w:val="14"/>
          <w:szCs w:val="14"/>
        </w:rPr>
        <w:t> </w:t>
      </w:r>
    </w:p>
    <w:p w:rsidR="008A1AB7" w:rsidRPr="008A1AB7" w:rsidRDefault="008A1AB7" w:rsidP="008A1AB7">
      <w:pPr>
        <w:numPr>
          <w:ilvl w:val="0"/>
          <w:numId w:val="10"/>
        </w:numPr>
        <w:spacing w:before="100" w:beforeAutospacing="1" w:after="100" w:afterAutospacing="1" w:line="240" w:lineRule="auto"/>
        <w:rPr>
          <w:color w:val="000000"/>
          <w:sz w:val="27"/>
          <w:szCs w:val="27"/>
          <w:lang w:val="pt-BR"/>
        </w:rPr>
      </w:pPr>
      <w:hyperlink r:id="rId97" w:history="1"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Uso de Informações de Prontuários e Bases de Dados - Resolução HCPA 01/97</w:t>
        </w:r>
      </w:hyperlink>
    </w:p>
    <w:p w:rsidR="008A1AB7" w:rsidRPr="008A1AB7" w:rsidRDefault="008A1AB7" w:rsidP="008A1AB7">
      <w:pPr>
        <w:numPr>
          <w:ilvl w:val="0"/>
          <w:numId w:val="11"/>
        </w:numPr>
        <w:spacing w:after="0" w:line="240" w:lineRule="auto"/>
        <w:rPr>
          <w:color w:val="000000"/>
          <w:sz w:val="24"/>
          <w:szCs w:val="24"/>
          <w:lang w:val="pt-BR"/>
        </w:rPr>
      </w:pPr>
      <w:hyperlink r:id="rId98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Uso de Material Biológico Descartado em Pesquisa - Resolução HCPA 02/97</w:t>
        </w:r>
      </w:hyperlink>
    </w:p>
    <w:p w:rsidR="008A1AB7" w:rsidRPr="008A1AB7" w:rsidRDefault="008A1AB7" w:rsidP="008A1AB7">
      <w:pPr>
        <w:numPr>
          <w:ilvl w:val="0"/>
          <w:numId w:val="11"/>
        </w:numPr>
        <w:spacing w:after="0" w:line="240" w:lineRule="auto"/>
        <w:rPr>
          <w:color w:val="000000"/>
          <w:lang w:val="pt-BR"/>
        </w:rPr>
      </w:pPr>
      <w:hyperlink r:id="rId99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Utilização de Recursos Financeiros em Projetos de Pesquisa - Resolução HCPA 03/97</w:t>
        </w:r>
      </w:hyperlink>
    </w:p>
    <w:p w:rsidR="008A1AB7" w:rsidRPr="008A1AB7" w:rsidRDefault="008A1AB7" w:rsidP="008A1AB7">
      <w:pPr>
        <w:numPr>
          <w:ilvl w:val="0"/>
          <w:numId w:val="11"/>
        </w:numPr>
        <w:spacing w:after="0" w:line="240" w:lineRule="auto"/>
        <w:rPr>
          <w:color w:val="000000"/>
          <w:lang w:val="pt-BR"/>
        </w:rPr>
      </w:pPr>
      <w:hyperlink r:id="rId100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A normativa do Hospital de Clinicas de Porto Alegre para o armazenamento e utilização de materiais biológicos humanos e informações associadas em pesquisa: uma proposta interdisciplinar HCPA-06/2010</w:t>
        </w:r>
      </w:hyperlink>
    </w:p>
    <w:p w:rsidR="008A1AB7" w:rsidRPr="008A1AB7" w:rsidRDefault="008A1AB7" w:rsidP="008A1AB7">
      <w:pPr>
        <w:numPr>
          <w:ilvl w:val="0"/>
          <w:numId w:val="11"/>
        </w:numPr>
        <w:spacing w:after="0" w:line="240" w:lineRule="auto"/>
        <w:rPr>
          <w:color w:val="000000"/>
          <w:lang w:val="pt-BR"/>
        </w:rPr>
      </w:pPr>
      <w:hyperlink r:id="rId101" w:history="1">
        <w:r w:rsidRPr="008A1AB7">
          <w:rPr>
            <w:rStyle w:val="Hyperlink"/>
            <w:rFonts w:ascii="Tahoma" w:hAnsi="Tahoma" w:cs="Tahoma"/>
            <w:color w:val="0000FF"/>
            <w:sz w:val="36"/>
            <w:szCs w:val="36"/>
            <w:u w:val="single"/>
            <w:lang w:val="pt-BR"/>
          </w:rPr>
          <w:t>Recomendações para Redação e Conteúdo do</w:t>
        </w:r>
        <w:r w:rsidRPr="008A1AB7">
          <w:rPr>
            <w:rStyle w:val="apple-converted-space"/>
            <w:rFonts w:ascii="Tahoma" w:hAnsi="Tahoma" w:cs="Tahoma"/>
            <w:color w:val="0000FF"/>
            <w:sz w:val="36"/>
            <w:szCs w:val="36"/>
            <w:u w:val="single"/>
            <w:lang w:val="pt-BR"/>
          </w:rPr>
          <w:t> </w:t>
        </w:r>
      </w:hyperlink>
      <w:hyperlink r:id="rId102" w:history="1">
        <w:r w:rsidRPr="008A1AB7">
          <w:rPr>
            <w:rStyle w:val="Hyperlink"/>
            <w:rFonts w:ascii="Tahoma" w:hAnsi="Tahoma" w:cs="Tahoma"/>
            <w:color w:val="0000FF"/>
            <w:u w:val="single"/>
            <w:lang w:val="pt-BR"/>
          </w:rPr>
          <w:t>Termo de Consentimento Livre e Esclarecido - CEP/HCPA 2011</w:t>
        </w:r>
      </w:hyperlink>
    </w:p>
    <w:p w:rsidR="008A1AB7" w:rsidRDefault="008A1AB7" w:rsidP="008A1AB7">
      <w:pPr>
        <w:numPr>
          <w:ilvl w:val="0"/>
          <w:numId w:val="11"/>
        </w:numPr>
        <w:spacing w:after="0" w:line="240" w:lineRule="auto"/>
        <w:rPr>
          <w:color w:val="000000"/>
        </w:rPr>
      </w:pPr>
      <w:hyperlink r:id="rId103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 xml:space="preserve">Utilização de Cadáver Não Reclamado para Fins de Pesquisa e Ensino. </w:t>
        </w:r>
        <w:r>
          <w:rPr>
            <w:rStyle w:val="Hyperlink"/>
            <w:rFonts w:ascii="Arial" w:hAnsi="Arial" w:cs="Arial"/>
            <w:color w:val="0000FF"/>
            <w:u w:val="single"/>
          </w:rPr>
          <w:t>Lei 8051/92</w:t>
        </w:r>
      </w:hyperlink>
    </w:p>
    <w:p w:rsidR="008A1AB7" w:rsidRPr="008A1AB7" w:rsidRDefault="008A1AB7" w:rsidP="008A1AB7">
      <w:pPr>
        <w:numPr>
          <w:ilvl w:val="0"/>
          <w:numId w:val="11"/>
        </w:numPr>
        <w:spacing w:after="0" w:line="240" w:lineRule="auto"/>
        <w:rPr>
          <w:color w:val="000000"/>
          <w:lang w:val="pt-BR"/>
        </w:rPr>
      </w:pPr>
      <w:hyperlink r:id="rId104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Utilização de cadáveres de prisioneiros condenados à morte na China para fins de pesquisa China/1984</w:t>
        </w:r>
      </w:hyperlink>
    </w:p>
    <w:p w:rsidR="008A1AB7" w:rsidRPr="008A1AB7" w:rsidRDefault="008A1AB7" w:rsidP="008A1AB7">
      <w:pPr>
        <w:numPr>
          <w:ilvl w:val="0"/>
          <w:numId w:val="11"/>
        </w:numPr>
        <w:spacing w:after="0" w:line="240" w:lineRule="auto"/>
        <w:rPr>
          <w:color w:val="000000"/>
          <w:lang w:val="pt-BR"/>
        </w:rPr>
      </w:pPr>
      <w:hyperlink r:id="rId105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Termo de Conhecimento de Risco (revogado) - Brasil/1981</w:t>
        </w:r>
      </w:hyperlink>
    </w:p>
    <w:p w:rsidR="008A1AB7" w:rsidRPr="008A1AB7" w:rsidRDefault="008A1AB7" w:rsidP="008A1AB7">
      <w:pPr>
        <w:numPr>
          <w:ilvl w:val="0"/>
          <w:numId w:val="11"/>
        </w:numPr>
        <w:spacing w:after="0" w:line="240" w:lineRule="auto"/>
        <w:rPr>
          <w:color w:val="000000"/>
          <w:lang w:val="pt-BR"/>
        </w:rPr>
      </w:pPr>
      <w:hyperlink r:id="rId106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Norma Operacional da CONEP para envio de projetos - Brasil/2007</w:t>
        </w:r>
      </w:hyperlink>
    </w:p>
    <w:p w:rsidR="008A1AB7" w:rsidRDefault="008A1AB7" w:rsidP="008A1AB7">
      <w:pPr>
        <w:pStyle w:val="Ttulo3"/>
        <w:rPr>
          <w:color w:val="000000"/>
        </w:rPr>
      </w:pPr>
      <w:bookmarkStart w:id="3" w:name="animais"/>
      <w:bookmarkEnd w:id="3"/>
      <w:proofErr w:type="spellStart"/>
      <w:r>
        <w:rPr>
          <w:rFonts w:ascii="Arial" w:hAnsi="Arial" w:cs="Arial"/>
          <w:color w:val="000099"/>
        </w:rPr>
        <w:t>Animais</w:t>
      </w:r>
      <w:proofErr w:type="spellEnd"/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0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Lei Procedimentos para o Uso Científico de Animais</w:t>
        </w:r>
      </w:hyperlink>
      <w:r w:rsidRPr="008A1AB7">
        <w:rPr>
          <w:rStyle w:val="apple-converted-space"/>
          <w:rFonts w:ascii="Arial" w:hAnsi="Arial" w:cs="Arial"/>
          <w:color w:val="0000FF"/>
          <w:lang w:val="pt-BR"/>
        </w:rPr>
        <w:t> </w:t>
      </w:r>
      <w:r w:rsidRPr="008A1AB7">
        <w:rPr>
          <w:rFonts w:ascii="Arial" w:hAnsi="Arial" w:cs="Arial"/>
          <w:color w:val="0000FF"/>
          <w:lang w:val="pt-BR"/>
        </w:rPr>
        <w:t>- Lei 11794/08</w:t>
      </w:r>
    </w:p>
    <w:p w:rsidR="008A1AB7" w:rsidRPr="008A1AB7" w:rsidRDefault="008A1AB7" w:rsidP="008A1AB7">
      <w:pPr>
        <w:numPr>
          <w:ilvl w:val="1"/>
          <w:numId w:val="12"/>
        </w:numPr>
        <w:spacing w:after="0" w:line="240" w:lineRule="auto"/>
        <w:rPr>
          <w:color w:val="000000"/>
          <w:lang w:val="pt-BR"/>
        </w:rPr>
      </w:pPr>
      <w:hyperlink r:id="rId108" w:history="1">
        <w:r w:rsidRPr="008A1AB7">
          <w:rPr>
            <w:rStyle w:val="Hyperlink"/>
            <w:rFonts w:ascii="Arial" w:hAnsi="Arial" w:cs="Arial"/>
            <w:color w:val="000099"/>
            <w:u w:val="single"/>
            <w:lang w:val="pt-BR"/>
          </w:rPr>
          <w:t xml:space="preserve">Diretriz Brasileira para o Cuidado e a Utilização de Animais para Fins </w:t>
        </w:r>
        <w:proofErr w:type="spellStart"/>
        <w:r w:rsidRPr="008A1AB7">
          <w:rPr>
            <w:rStyle w:val="Hyperlink"/>
            <w:rFonts w:ascii="Arial" w:hAnsi="Arial" w:cs="Arial"/>
            <w:color w:val="000099"/>
            <w:u w:val="single"/>
            <w:lang w:val="pt-BR"/>
          </w:rPr>
          <w:t>Cientíicos</w:t>
        </w:r>
        <w:proofErr w:type="spellEnd"/>
        <w:r w:rsidRPr="008A1AB7">
          <w:rPr>
            <w:rStyle w:val="Hyperlink"/>
            <w:rFonts w:ascii="Arial" w:hAnsi="Arial" w:cs="Arial"/>
            <w:color w:val="000099"/>
            <w:u w:val="single"/>
            <w:lang w:val="pt-BR"/>
          </w:rPr>
          <w:t xml:space="preserve"> e Didáticos - DBCA - CONCEA 2013</w:t>
        </w:r>
      </w:hyperlink>
    </w:p>
    <w:p w:rsidR="008A1AB7" w:rsidRPr="008A1AB7" w:rsidRDefault="008A1AB7" w:rsidP="008A1AB7">
      <w:pPr>
        <w:numPr>
          <w:ilvl w:val="1"/>
          <w:numId w:val="12"/>
        </w:numPr>
        <w:spacing w:after="0" w:line="240" w:lineRule="auto"/>
        <w:rPr>
          <w:color w:val="000000"/>
          <w:lang w:val="pt-BR"/>
        </w:rPr>
      </w:pPr>
      <w:hyperlink r:id="rId109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Resolução 1000/2012 do Conselho Federal de Medicina Veterinária sobre Eutanásia em Animais</w:t>
        </w:r>
      </w:hyperlink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0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Declaração Universal dos Direitos dos Animais - UNESCO/1978</w:t>
        </w:r>
      </w:hyperlink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1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Princípios Internacionais para a Pesquisa Biomédica envolvendo Animais - 1985/CIOMS</w:t>
        </w:r>
      </w:hyperlink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2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Código Estadual de Proteção aos Animais/Rio Grande do Sul - Lei 11915/2003</w:t>
        </w:r>
      </w:hyperlink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3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Projeto de Lei so</w:t>
        </w:r>
        <w:r w:rsidRPr="008A1AB7">
          <w:rPr>
            <w:rStyle w:val="Hyperlink"/>
            <w:rFonts w:ascii="Arial" w:hAnsi="Arial" w:cs="Arial"/>
            <w:color w:val="000080"/>
            <w:u w:val="single"/>
            <w:lang w:val="pt-BR"/>
          </w:rPr>
          <w:t>bre a utilização de animais em atividades de ensino, pesquisa e experimentação - PL 1153A/95 (substituído)</w:t>
        </w:r>
      </w:hyperlink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4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Lei de Crimes Ambientais - Lei 9605/1998</w:t>
        </w:r>
      </w:hyperlink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5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Normas para a Prática Didático-Científica da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spelle"/>
            <w:rFonts w:ascii="Arial" w:hAnsi="Arial" w:cs="Arial"/>
            <w:color w:val="0000FF"/>
            <w:u w:val="single"/>
            <w:lang w:val="pt-BR"/>
          </w:rPr>
          <w:t>Vivissecção</w:t>
        </w:r>
        <w:r w:rsidRPr="008A1AB7">
          <w:rPr>
            <w:rStyle w:val="apple-converted-space"/>
            <w:rFonts w:ascii="Arial" w:hAnsi="Arial" w:cs="Arial"/>
            <w:color w:val="0000FF"/>
            <w:u w:val="single"/>
            <w:lang w:val="pt-BR"/>
          </w:rPr>
          <w:t> </w:t>
        </w:r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de Animais - Lei 6638/79</w:t>
        </w:r>
      </w:hyperlink>
      <w:r w:rsidRPr="008A1AB7">
        <w:rPr>
          <w:rStyle w:val="apple-converted-space"/>
          <w:rFonts w:ascii="Arial" w:hAnsi="Arial" w:cs="Arial"/>
          <w:color w:val="0000FF"/>
          <w:lang w:val="pt-BR"/>
        </w:rPr>
        <w:t> </w:t>
      </w:r>
      <w:r w:rsidRPr="008A1AB7">
        <w:rPr>
          <w:rFonts w:ascii="Arial" w:hAnsi="Arial" w:cs="Arial"/>
          <w:color w:val="0000FF"/>
          <w:lang w:val="pt-BR"/>
        </w:rPr>
        <w:t>(revogada)</w:t>
      </w:r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6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Utilização de Animais em Projetos de Pesquisa - Resolução HCPA 04/97</w:t>
        </w:r>
      </w:hyperlink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7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Diretrizes para a utilização de animais em experimentos científicos /2000</w:t>
        </w:r>
      </w:hyperlink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8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Diretrizes para conduta eticamente adequada no cuidado e uso de animais - APA/EEUU</w:t>
        </w:r>
      </w:hyperlink>
    </w:p>
    <w:p w:rsidR="008A1AB7" w:rsidRPr="008A1AB7" w:rsidRDefault="008A1AB7" w:rsidP="008A1AB7">
      <w:pPr>
        <w:numPr>
          <w:ilvl w:val="0"/>
          <w:numId w:val="12"/>
        </w:numPr>
        <w:spacing w:after="0" w:line="240" w:lineRule="auto"/>
        <w:rPr>
          <w:color w:val="000000"/>
          <w:lang w:val="pt-BR"/>
        </w:rPr>
      </w:pPr>
      <w:hyperlink r:id="rId119" w:history="1">
        <w:r w:rsidRPr="008A1AB7">
          <w:rPr>
            <w:rStyle w:val="Hyperlink"/>
            <w:rFonts w:ascii="Arial" w:hAnsi="Arial" w:cs="Arial"/>
            <w:color w:val="0000FF"/>
            <w:u w:val="single"/>
            <w:lang w:val="pt-BR"/>
          </w:rPr>
          <w:t>Leis e Diretrizes Norte-Americanas sobre Pesquisa em Animais - NIH/EEUU</w:t>
        </w:r>
      </w:hyperlink>
    </w:p>
    <w:p w:rsidR="008A1AB7" w:rsidRDefault="008A1AB7" w:rsidP="008A1AB7">
      <w:pPr>
        <w:rPr>
          <w:color w:val="000000"/>
        </w:rPr>
      </w:pPr>
      <w:r>
        <w:rPr>
          <w:color w:val="000000"/>
        </w:rPr>
        <w:pict>
          <v:rect id="_x0000_i1025" style="width:81.2pt;height:2.25pt" o:hrpct="200" o:hrstd="t" o:hr="t" fillcolor="#a0a0a0" stroked="f"/>
        </w:pict>
      </w:r>
    </w:p>
    <w:p w:rsidR="008A1AB7" w:rsidRPr="008A1AB7" w:rsidRDefault="008A1AB7" w:rsidP="008A1AB7">
      <w:pPr>
        <w:rPr>
          <w:color w:val="000000"/>
          <w:sz w:val="27"/>
          <w:szCs w:val="27"/>
          <w:lang w:val="pt-BR"/>
        </w:rPr>
      </w:pPr>
      <w:hyperlink r:id="rId120" w:history="1"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Roteiro para Abordagem de Casos em Ética Aplicada à Pesquisa</w:t>
        </w:r>
      </w:hyperlink>
      <w:r w:rsidRPr="008A1AB7">
        <w:rPr>
          <w:rStyle w:val="apple-converted-space"/>
          <w:rFonts w:ascii="Arial" w:hAnsi="Arial" w:cs="Arial"/>
          <w:color w:val="000000"/>
          <w:sz w:val="27"/>
          <w:szCs w:val="27"/>
          <w:lang w:val="pt-BR"/>
        </w:rPr>
        <w:t> </w:t>
      </w:r>
      <w:r w:rsidRPr="008A1AB7">
        <w:rPr>
          <w:rFonts w:ascii="Arial" w:hAnsi="Arial" w:cs="Arial"/>
          <w:color w:val="000000"/>
          <w:sz w:val="27"/>
          <w:szCs w:val="27"/>
          <w:lang w:val="pt-BR"/>
        </w:rPr>
        <w:br/>
      </w:r>
      <w:hyperlink r:id="rId121" w:history="1"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Ética Aplicada à Pesquisa em Seres Humanos (aula)</w:t>
        </w:r>
      </w:hyperlink>
      <w:r w:rsidRPr="008A1AB7">
        <w:rPr>
          <w:rStyle w:val="apple-converted-space"/>
          <w:rFonts w:ascii="Arial" w:hAnsi="Arial" w:cs="Arial"/>
          <w:color w:val="000000"/>
          <w:sz w:val="27"/>
          <w:szCs w:val="27"/>
          <w:lang w:val="pt-BR"/>
        </w:rPr>
        <w:t> </w:t>
      </w:r>
      <w:r w:rsidRPr="008A1AB7">
        <w:rPr>
          <w:rFonts w:ascii="Arial" w:hAnsi="Arial" w:cs="Arial"/>
          <w:color w:val="000000"/>
          <w:sz w:val="27"/>
          <w:szCs w:val="27"/>
          <w:lang w:val="pt-BR"/>
        </w:rPr>
        <w:br/>
      </w:r>
      <w:hyperlink r:id="rId122" w:history="1"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Pesquisa em Saúde e Direito dos Animais (aula)</w:t>
        </w:r>
      </w:hyperlink>
    </w:p>
    <w:p w:rsidR="008A1AB7" w:rsidRPr="008A1AB7" w:rsidRDefault="008A1AB7" w:rsidP="008A1AB7">
      <w:pPr>
        <w:rPr>
          <w:color w:val="000000"/>
          <w:sz w:val="27"/>
          <w:szCs w:val="27"/>
          <w:lang w:val="pt-BR"/>
        </w:rPr>
      </w:pPr>
      <w:hyperlink r:id="rId123" w:history="1"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Bioética e Pesquisa</w:t>
        </w:r>
      </w:hyperlink>
      <w:r w:rsidRPr="008A1AB7">
        <w:rPr>
          <w:rStyle w:val="apple-converted-space"/>
          <w:rFonts w:ascii="Arial" w:hAnsi="Arial" w:cs="Arial"/>
          <w:color w:val="000000"/>
          <w:sz w:val="27"/>
          <w:szCs w:val="27"/>
          <w:lang w:val="pt-BR"/>
        </w:rPr>
        <w:t> </w:t>
      </w:r>
      <w:r w:rsidRPr="008A1AB7">
        <w:rPr>
          <w:rFonts w:ascii="Arial" w:hAnsi="Arial" w:cs="Arial"/>
          <w:color w:val="000000"/>
          <w:sz w:val="27"/>
          <w:szCs w:val="27"/>
          <w:lang w:val="pt-BR"/>
        </w:rPr>
        <w:br/>
      </w:r>
      <w:hyperlink r:id="rId124" w:history="1">
        <w:r w:rsidRPr="008A1AB7">
          <w:rPr>
            <w:rStyle w:val="Hyperlink"/>
            <w:rFonts w:ascii="Arial" w:hAnsi="Arial" w:cs="Arial"/>
            <w:color w:val="0000FF"/>
            <w:sz w:val="27"/>
            <w:szCs w:val="27"/>
            <w:u w:val="single"/>
            <w:lang w:val="pt-BR"/>
          </w:rPr>
          <w:t>Página de Abertura - Bioética</w:t>
        </w:r>
      </w:hyperlink>
    </w:p>
    <w:p w:rsidR="008A1AB7" w:rsidRDefault="008A1AB7" w:rsidP="008A1AB7">
      <w:pPr>
        <w:pStyle w:val="Ttulo5"/>
        <w:rPr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99"/>
        </w:rPr>
        <w:lastRenderedPageBreak/>
        <w:t>Texto</w:t>
      </w:r>
      <w:proofErr w:type="spellEnd"/>
      <w:r>
        <w:rPr>
          <w:rFonts w:ascii="Arial" w:hAnsi="Arial" w:cs="Arial"/>
          <w:color w:val="000099"/>
        </w:rPr>
        <w:t xml:space="preserve"> </w:t>
      </w:r>
      <w:proofErr w:type="spellStart"/>
      <w:r>
        <w:rPr>
          <w:rFonts w:ascii="Arial" w:hAnsi="Arial" w:cs="Arial"/>
          <w:color w:val="000099"/>
        </w:rPr>
        <w:t>atualizado</w:t>
      </w:r>
      <w:proofErr w:type="spellEnd"/>
      <w:r>
        <w:rPr>
          <w:rFonts w:ascii="Arial" w:hAnsi="Arial" w:cs="Arial"/>
          <w:color w:val="000099"/>
        </w:rPr>
        <w:t xml:space="preserve"> </w:t>
      </w:r>
      <w:proofErr w:type="spellStart"/>
      <w:r>
        <w:rPr>
          <w:rFonts w:ascii="Arial" w:hAnsi="Arial" w:cs="Arial"/>
          <w:color w:val="000099"/>
        </w:rPr>
        <w:t>em</w:t>
      </w:r>
      <w:proofErr w:type="spellEnd"/>
      <w:r>
        <w:rPr>
          <w:rFonts w:ascii="Arial" w:hAnsi="Arial" w:cs="Arial"/>
          <w:color w:val="000099"/>
        </w:rPr>
        <w:t xml:space="preserve"> 09/09/2015</w:t>
      </w:r>
    </w:p>
    <w:p w:rsidR="008A1AB7" w:rsidRPr="008A1AB7" w:rsidRDefault="008A1AB7">
      <w:pPr>
        <w:rPr>
          <w:lang w:val="pt-BR"/>
        </w:rPr>
      </w:pPr>
    </w:p>
    <w:sectPr w:rsidR="008A1AB7" w:rsidRPr="008A1A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B7005"/>
    <w:multiLevelType w:val="multilevel"/>
    <w:tmpl w:val="5D5A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B4B17"/>
    <w:multiLevelType w:val="multilevel"/>
    <w:tmpl w:val="CB34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550D35"/>
    <w:multiLevelType w:val="multilevel"/>
    <w:tmpl w:val="ABA2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595A74"/>
    <w:multiLevelType w:val="multilevel"/>
    <w:tmpl w:val="CB36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753E3B"/>
    <w:multiLevelType w:val="multilevel"/>
    <w:tmpl w:val="3A8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9B079A"/>
    <w:multiLevelType w:val="multilevel"/>
    <w:tmpl w:val="833C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FA4DF0"/>
    <w:multiLevelType w:val="multilevel"/>
    <w:tmpl w:val="5B26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560092"/>
    <w:multiLevelType w:val="multilevel"/>
    <w:tmpl w:val="1B6C4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93FD4"/>
    <w:multiLevelType w:val="multilevel"/>
    <w:tmpl w:val="F4785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E7487"/>
    <w:multiLevelType w:val="multilevel"/>
    <w:tmpl w:val="71AA1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9F71DDA"/>
    <w:multiLevelType w:val="multilevel"/>
    <w:tmpl w:val="B3EA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C5A7611"/>
    <w:multiLevelType w:val="multilevel"/>
    <w:tmpl w:val="7F44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047314"/>
    <w:multiLevelType w:val="multilevel"/>
    <w:tmpl w:val="242A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9"/>
  </w:num>
  <w:num w:numId="4">
    <w:abstractNumId w:val="6"/>
  </w:num>
  <w:num w:numId="5">
    <w:abstractNumId w:val="0"/>
  </w:num>
  <w:num w:numId="6">
    <w:abstractNumId w:val="3"/>
  </w:num>
  <w:num w:numId="7">
    <w:abstractNumId w:val="11"/>
  </w:num>
  <w:num w:numId="8">
    <w:abstractNumId w:val="8"/>
  </w:num>
  <w:num w:numId="9">
    <w:abstractNumId w:val="4"/>
  </w:num>
  <w:num w:numId="10">
    <w:abstractNumId w:val="7"/>
  </w:num>
  <w:num w:numId="11">
    <w:abstractNumId w:val="10"/>
  </w:num>
  <w:num w:numId="12">
    <w:abstractNumId w:val="12"/>
  </w:num>
  <w:num w:numId="13">
    <w:abstractNumId w:val="2"/>
  </w:num>
  <w:num w:numId="14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AB7"/>
    <w:rsid w:val="00536694"/>
    <w:rsid w:val="00815CC0"/>
    <w:rsid w:val="008A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3D05E"/>
  <w15:chartTrackingRefBased/>
  <w15:docId w15:val="{4B4BB97A-8F29-4440-B6F8-13A65B36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A1A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B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B7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apple-converted-space">
    <w:name w:val="apple-converted-space"/>
    <w:basedOn w:val="Fontepargpadro"/>
    <w:rsid w:val="008A1AB7"/>
  </w:style>
  <w:style w:type="character" w:customStyle="1" w:styleId="Ttulo3Char">
    <w:name w:val="Título 3 Char"/>
    <w:basedOn w:val="Fontepargpadro"/>
    <w:link w:val="Ttulo3"/>
    <w:uiPriority w:val="9"/>
    <w:semiHidden/>
    <w:rsid w:val="008A1A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B7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yperlink">
    <w:name w:val="Hyperlink"/>
    <w:basedOn w:val="Fontepargpadro"/>
    <w:uiPriority w:val="99"/>
    <w:semiHidden/>
    <w:unhideWhenUsed/>
    <w:rsid w:val="008A1AB7"/>
  </w:style>
  <w:style w:type="character" w:customStyle="1" w:styleId="grame">
    <w:name w:val="grame"/>
    <w:basedOn w:val="Fontepargpadro"/>
    <w:rsid w:val="008A1AB7"/>
  </w:style>
  <w:style w:type="character" w:customStyle="1" w:styleId="apple-style-span">
    <w:name w:val="apple-style-span"/>
    <w:basedOn w:val="Fontepargpadro"/>
    <w:rsid w:val="008A1AB7"/>
  </w:style>
  <w:style w:type="character" w:customStyle="1" w:styleId="spelle">
    <w:name w:val="spelle"/>
    <w:basedOn w:val="Fontepargpadro"/>
    <w:rsid w:val="008A1AB7"/>
  </w:style>
  <w:style w:type="character" w:styleId="Forte">
    <w:name w:val="Strong"/>
    <w:basedOn w:val="Fontepargpadro"/>
    <w:uiPriority w:val="22"/>
    <w:qFormat/>
    <w:rsid w:val="008A1AB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A1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5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0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9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41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ufrgs.br/bioetica/res304.htm" TargetMode="External"/><Relationship Id="rId117" Type="http://schemas.openxmlformats.org/officeDocument/2006/relationships/hyperlink" Target="http://www.bioetica.ufrgs.br/animdir.htm" TargetMode="External"/><Relationship Id="rId21" Type="http://schemas.openxmlformats.org/officeDocument/2006/relationships/hyperlink" Target="http://www.bioetica.ufrgs.br/rdc39-08.mht" TargetMode="External"/><Relationship Id="rId42" Type="http://schemas.openxmlformats.org/officeDocument/2006/relationships/hyperlink" Target="http://www.bioetica.ufrgs.br/res370.htm" TargetMode="External"/><Relationship Id="rId47" Type="http://schemas.openxmlformats.org/officeDocument/2006/relationships/hyperlink" Target="http://www.unesco.org/shs/human_rights/hrbc.htm" TargetMode="External"/><Relationship Id="rId63" Type="http://schemas.openxmlformats.org/officeDocument/2006/relationships/hyperlink" Target="http://www.bioetica.ufrgs.br/nuremcod.htm" TargetMode="External"/><Relationship Id="rId68" Type="http://schemas.openxmlformats.org/officeDocument/2006/relationships/hyperlink" Target="http://www.bioetica.ufrgs.br/helsin5.htm" TargetMode="External"/><Relationship Id="rId84" Type="http://schemas.openxmlformats.org/officeDocument/2006/relationships/hyperlink" Target="http://www.bioetica.ufrgs.br/lei8974.htm" TargetMode="External"/><Relationship Id="rId89" Type="http://schemas.openxmlformats.org/officeDocument/2006/relationships/hyperlink" Target="https://www.ufrgs.br/bioetica/res16cfp.htm" TargetMode="External"/><Relationship Id="rId112" Type="http://schemas.openxmlformats.org/officeDocument/2006/relationships/hyperlink" Target="http://www.bioetica.ufrgs.br/11915an.htm" TargetMode="External"/><Relationship Id="rId16" Type="http://schemas.openxmlformats.org/officeDocument/2006/relationships/hyperlink" Target="https://www.ufrgs.br/bioetica/res421.htm" TargetMode="External"/><Relationship Id="rId107" Type="http://schemas.openxmlformats.org/officeDocument/2006/relationships/hyperlink" Target="http://www.bioetica.ufrgs.br/l11794.htm" TargetMode="External"/><Relationship Id="rId11" Type="http://schemas.openxmlformats.org/officeDocument/2006/relationships/hyperlink" Target="http://www.bioetica.ufrgs.br/res19696.htm" TargetMode="External"/><Relationship Id="rId32" Type="http://schemas.openxmlformats.org/officeDocument/2006/relationships/hyperlink" Target="http://bvsms.saude.gov.br/bvs/saudelegis/gm/2011/prt2201_14_09_2011.html" TargetMode="External"/><Relationship Id="rId37" Type="http://schemas.openxmlformats.org/officeDocument/2006/relationships/hyperlink" Target="https://www.ufrgs.br/bioetica/bionorm2010.pdf" TargetMode="External"/><Relationship Id="rId53" Type="http://schemas.openxmlformats.org/officeDocument/2006/relationships/hyperlink" Target="http://europa.eu.int/eur-lex/fr/archive/2001/l_12120010501fr.html" TargetMode="External"/><Relationship Id="rId58" Type="http://schemas.openxmlformats.org/officeDocument/2006/relationships/hyperlink" Target="https://www.ufrgs.br/bioetica/codciv16.htm" TargetMode="External"/><Relationship Id="rId74" Type="http://schemas.openxmlformats.org/officeDocument/2006/relationships/hyperlink" Target="http://www.cioms.ch/frame_1990_texts_of_guidelines.htm" TargetMode="External"/><Relationship Id="rId79" Type="http://schemas.openxmlformats.org/officeDocument/2006/relationships/hyperlink" Target="http://www.cioms.ch/frame_guidelines_nov_2002.htm" TargetMode="External"/><Relationship Id="rId102" Type="http://schemas.openxmlformats.org/officeDocument/2006/relationships/hyperlink" Target="file:///\\Users\goldim\Google%20Drive\bioeticaweb\TCLEHCPA2011.htm" TargetMode="External"/><Relationship Id="rId123" Type="http://schemas.openxmlformats.org/officeDocument/2006/relationships/hyperlink" Target="http://www.bioetica.ufrgs.br/biopesq.htm" TargetMode="External"/><Relationship Id="rId5" Type="http://schemas.openxmlformats.org/officeDocument/2006/relationships/hyperlink" Target="http://conselho.saude.gov.br/resolucoes/2012/Reso466.pdf" TargetMode="External"/><Relationship Id="rId61" Type="http://schemas.openxmlformats.org/officeDocument/2006/relationships/hyperlink" Target="http://www.bioetica.ufrgs.br/prussia1.htm" TargetMode="External"/><Relationship Id="rId82" Type="http://schemas.openxmlformats.org/officeDocument/2006/relationships/hyperlink" Target="http://ohrp.osophs.dhhs.gov/humansubjects/guidance/hsdc97-01.htm" TargetMode="External"/><Relationship Id="rId90" Type="http://schemas.openxmlformats.org/officeDocument/2006/relationships/hyperlink" Target="http://www.bioetica.ufrgs.br/res16cfp.htm" TargetMode="External"/><Relationship Id="rId95" Type="http://schemas.openxmlformats.org/officeDocument/2006/relationships/hyperlink" Target="http://www.icmje.org/" TargetMode="External"/><Relationship Id="rId19" Type="http://schemas.openxmlformats.org/officeDocument/2006/relationships/hyperlink" Target="http://www.bioetica.ufrgs.br/res24097.htm" TargetMode="External"/><Relationship Id="rId14" Type="http://schemas.openxmlformats.org/officeDocument/2006/relationships/hyperlink" Target="http://bvsms.saude.gov.br/bvs/saudelegis/gm/2009/prt2230_23_09_2009.html" TargetMode="External"/><Relationship Id="rId22" Type="http://schemas.openxmlformats.org/officeDocument/2006/relationships/hyperlink" Target="http://bvsms.saude.gov.br/bvs/saudelegis/anvisa/2012/rdc0036_27_06_2012.html" TargetMode="External"/><Relationship Id="rId27" Type="http://schemas.openxmlformats.org/officeDocument/2006/relationships/hyperlink" Target="https://www.ufrgs.br/bioetica/res340.htm" TargetMode="External"/><Relationship Id="rId30" Type="http://schemas.openxmlformats.org/officeDocument/2006/relationships/hyperlink" Target="https://www.ufrgs.br/bioetica/res346.htm" TargetMode="External"/><Relationship Id="rId35" Type="http://schemas.openxmlformats.org/officeDocument/2006/relationships/hyperlink" Target="http://e-legis.anvisa.gov.br/leisref/public/showAct.php?id=31098&amp;word=" TargetMode="External"/><Relationship Id="rId43" Type="http://schemas.openxmlformats.org/officeDocument/2006/relationships/hyperlink" Target="http://www.portalmedico.org.br/resolucoes/cfm/2000/1609_2000.htm" TargetMode="External"/><Relationship Id="rId48" Type="http://schemas.openxmlformats.org/officeDocument/2006/relationships/hyperlink" Target="http://www.abc.org.br/IMG/pdf/doc-4311.pdf" TargetMode="External"/><Relationship Id="rId56" Type="http://schemas.openxmlformats.org/officeDocument/2006/relationships/hyperlink" Target="http://www.bioetica.ufrgs.br/codcivil.htm" TargetMode="External"/><Relationship Id="rId64" Type="http://schemas.openxmlformats.org/officeDocument/2006/relationships/hyperlink" Target="http://www.bioetica.ufrgs.br/codcomun.htm" TargetMode="External"/><Relationship Id="rId69" Type="http://schemas.openxmlformats.org/officeDocument/2006/relationships/hyperlink" Target="http://www.bioetica.ufrgs.br/helsin6.pdf" TargetMode="External"/><Relationship Id="rId77" Type="http://schemas.openxmlformats.org/officeDocument/2006/relationships/hyperlink" Target="http://www.bioetica.ufrgs.br/cioms2008.pdf" TargetMode="External"/><Relationship Id="rId100" Type="http://schemas.openxmlformats.org/officeDocument/2006/relationships/hyperlink" Target="https://www.ufrgs.br/bioetica/bionorm2010.pdf" TargetMode="External"/><Relationship Id="rId105" Type="http://schemas.openxmlformats.org/officeDocument/2006/relationships/hyperlink" Target="http://www.bioetica.ufrgs.br/por16-81.htm" TargetMode="External"/><Relationship Id="rId113" Type="http://schemas.openxmlformats.org/officeDocument/2006/relationships/hyperlink" Target="http://www.bioetica.ufrgs.br/pl1153.htm" TargetMode="External"/><Relationship Id="rId118" Type="http://schemas.openxmlformats.org/officeDocument/2006/relationships/hyperlink" Target="http://www.apa.org/science/anguide.html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://www.bioetica.ufrgs.br/r01-88.htm" TargetMode="External"/><Relationship Id="rId51" Type="http://schemas.openxmlformats.org/officeDocument/2006/relationships/hyperlink" Target="http://www.bioetica.ufrgs.br/gcpport.htm" TargetMode="External"/><Relationship Id="rId72" Type="http://schemas.openxmlformats.org/officeDocument/2006/relationships/hyperlink" Target="http://www.wma.net/en/30publications/10policies/b3/" TargetMode="External"/><Relationship Id="rId80" Type="http://schemas.openxmlformats.org/officeDocument/2006/relationships/hyperlink" Target="http://www.bioetica.ufrgs.br/belmont.htm" TargetMode="External"/><Relationship Id="rId85" Type="http://schemas.openxmlformats.org/officeDocument/2006/relationships/hyperlink" Target="http://www.bioetica.ufrgs.br/dec1520.htm" TargetMode="External"/><Relationship Id="rId93" Type="http://schemas.openxmlformats.org/officeDocument/2006/relationships/hyperlink" Target="http://www.nih.gov/grants/oprr/library_human.htm" TargetMode="External"/><Relationship Id="rId98" Type="http://schemas.openxmlformats.org/officeDocument/2006/relationships/hyperlink" Target="http://www.bioetica.ufrgs.br/res297hc.htm" TargetMode="External"/><Relationship Id="rId121" Type="http://schemas.openxmlformats.org/officeDocument/2006/relationships/hyperlink" Target="http://www.bioetica.ufrgs.br/biopesrt.h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bioetica.ufrgs.br/port2048-09.pdf" TargetMode="External"/><Relationship Id="rId17" Type="http://schemas.openxmlformats.org/officeDocument/2006/relationships/hyperlink" Target="https://www.ufrgs.br/bioetica/res421.htm" TargetMode="External"/><Relationship Id="rId25" Type="http://schemas.openxmlformats.org/officeDocument/2006/relationships/hyperlink" Target="https://www.ufrgs.br/bioetica/res303.htm" TargetMode="External"/><Relationship Id="rId33" Type="http://schemas.openxmlformats.org/officeDocument/2006/relationships/hyperlink" Target="http://www.bioetica.ufrgs.br/res347.htm" TargetMode="External"/><Relationship Id="rId38" Type="http://schemas.openxmlformats.org/officeDocument/2006/relationships/hyperlink" Target="https://www.planalto.gov.br/ccivil_03/_Ato2004-2006/2005/Lei/L11105.htm" TargetMode="External"/><Relationship Id="rId46" Type="http://schemas.openxmlformats.org/officeDocument/2006/relationships/hyperlink" Target="http://www.hhs.gov/ohrp/international/HSPCompilation.pdf" TargetMode="External"/><Relationship Id="rId59" Type="http://schemas.openxmlformats.org/officeDocument/2006/relationships/hyperlink" Target="http://www.bioetica.ufrgs.br/codbeau.htm" TargetMode="External"/><Relationship Id="rId67" Type="http://schemas.openxmlformats.org/officeDocument/2006/relationships/hyperlink" Target="http://www.bioetica.ufrgs.br/helsin4.htm" TargetMode="External"/><Relationship Id="rId103" Type="http://schemas.openxmlformats.org/officeDocument/2006/relationships/hyperlink" Target="http://www.bioetica.ufrgs.br/lei8051.htm" TargetMode="External"/><Relationship Id="rId108" Type="http://schemas.openxmlformats.org/officeDocument/2006/relationships/hyperlink" Target="http://www.mct.gov.br/upd_blob/0226/226494.pdf" TargetMode="External"/><Relationship Id="rId116" Type="http://schemas.openxmlformats.org/officeDocument/2006/relationships/hyperlink" Target="http://www.bioetica.ufrgs.br/res497hc.htm" TargetMode="External"/><Relationship Id="rId124" Type="http://schemas.openxmlformats.org/officeDocument/2006/relationships/hyperlink" Target="http://www.bioetica.ufrgs.br/index.htm" TargetMode="External"/><Relationship Id="rId20" Type="http://schemas.openxmlformats.org/officeDocument/2006/relationships/hyperlink" Target="http://www.anvisa.gov.br/legis/resol/26_99rdc.htm" TargetMode="External"/><Relationship Id="rId41" Type="http://schemas.openxmlformats.org/officeDocument/2006/relationships/hyperlink" Target="http://e-legis.anvisa.gov.br/leisref/public/showAct.php?id=31098&amp;word" TargetMode="External"/><Relationship Id="rId54" Type="http://schemas.openxmlformats.org/officeDocument/2006/relationships/hyperlink" Target="http://www.ccne-ethique.fr/francais/avis/a_080.htm" TargetMode="External"/><Relationship Id="rId62" Type="http://schemas.openxmlformats.org/officeDocument/2006/relationships/hyperlink" Target="http://www.bioetica.ufrgs.br/aleman31.htm" TargetMode="External"/><Relationship Id="rId70" Type="http://schemas.openxmlformats.org/officeDocument/2006/relationships/hyperlink" Target="http://www.bioetica.ufrgs.br/helsin6.htm" TargetMode="External"/><Relationship Id="rId75" Type="http://schemas.openxmlformats.org/officeDocument/2006/relationships/hyperlink" Target="http://www.ghente.org/doc_juridicos/business_publications_international_regulations.pdf" TargetMode="External"/><Relationship Id="rId83" Type="http://schemas.openxmlformats.org/officeDocument/2006/relationships/hyperlink" Target="http://www.bioetica.ufrgs.br/funai.htm" TargetMode="External"/><Relationship Id="rId88" Type="http://schemas.openxmlformats.org/officeDocument/2006/relationships/hyperlink" Target="http://wwwt.senado.gov.br/servlets/NJUR.Filtro?tipo=MPV&amp;secao=NJUILEGBRAS&amp;numLei=002126&amp;data=20010327&amp;seq=010&amp;pathServer=wwwt/netacgi/nphbrs.exe" TargetMode="External"/><Relationship Id="rId91" Type="http://schemas.openxmlformats.org/officeDocument/2006/relationships/hyperlink" Target="http://www.bioetica.ufrgs.br/manza98.htm" TargetMode="External"/><Relationship Id="rId96" Type="http://schemas.openxmlformats.org/officeDocument/2006/relationships/hyperlink" Target="http://www.planalto.gov.br/CCIVIL/Leis/L9610.htm" TargetMode="External"/><Relationship Id="rId111" Type="http://schemas.openxmlformats.org/officeDocument/2006/relationships/hyperlink" Target="http://www.cioms.ch/frame_1985_texts_of_guidelines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onselho.saude.gov.br/web_comissoes/conep/aquivos/CNS%20%20Norma%20Operacional%20001%20-%20conep%20finalizada%2030-09.pdf" TargetMode="External"/><Relationship Id="rId15" Type="http://schemas.openxmlformats.org/officeDocument/2006/relationships/hyperlink" Target="https://www.ufrgs.br/bioetica/res446.htm" TargetMode="External"/><Relationship Id="rId23" Type="http://schemas.openxmlformats.org/officeDocument/2006/relationships/hyperlink" Target="http://conselho.saude.gov.br/web_comissoes/conep/carta_circular/Informacoes_sobre_o_formulario_para_submissao_de_Eventos_Adversos_Serios_a_CONEP.pdf" TargetMode="External"/><Relationship Id="rId28" Type="http://schemas.openxmlformats.org/officeDocument/2006/relationships/hyperlink" Target="http://www.bioetica.ufrgs.br/res346.htm" TargetMode="External"/><Relationship Id="rId36" Type="http://schemas.openxmlformats.org/officeDocument/2006/relationships/hyperlink" Target="http://e-legis.anvisa.gov.br/leisref/public/showAct.php?id=31859&amp;word=embri%C3%B5es" TargetMode="External"/><Relationship Id="rId49" Type="http://schemas.openxmlformats.org/officeDocument/2006/relationships/hyperlink" Target="http://www.who.int/medicines/library/par/ggcp/GCPGuidePharmatrials.pdf" TargetMode="External"/><Relationship Id="rId57" Type="http://schemas.openxmlformats.org/officeDocument/2006/relationships/hyperlink" Target="http://www.bioetica.ufrgs.br/codciv16.htm" TargetMode="External"/><Relationship Id="rId106" Type="http://schemas.openxmlformats.org/officeDocument/2006/relationships/hyperlink" Target="http://www.bioetica.ufrgs.br/Norma02.doc" TargetMode="External"/><Relationship Id="rId114" Type="http://schemas.openxmlformats.org/officeDocument/2006/relationships/hyperlink" Target="http://www.bioetica.ufrgs.br/lei9605.htm" TargetMode="External"/><Relationship Id="rId119" Type="http://schemas.openxmlformats.org/officeDocument/2006/relationships/hyperlink" Target="http://www.nih.gov/grants/oprr/library_animal.htm" TargetMode="External"/><Relationship Id="rId10" Type="http://schemas.openxmlformats.org/officeDocument/2006/relationships/hyperlink" Target="https://www.ufrgs.br/Downloads/ResCNS173.pdf" TargetMode="External"/><Relationship Id="rId31" Type="http://schemas.openxmlformats.org/officeDocument/2006/relationships/hyperlink" Target="https://www.ufrgs.br/bioetica/res441.htm" TargetMode="External"/><Relationship Id="rId44" Type="http://schemas.openxmlformats.org/officeDocument/2006/relationships/hyperlink" Target="http://www.hhs.gov/ohrp/international/HSPCompilation.pdf" TargetMode="External"/><Relationship Id="rId52" Type="http://schemas.openxmlformats.org/officeDocument/2006/relationships/hyperlink" Target="http://www.qcancer.com/ich_gcp.htm" TargetMode="External"/><Relationship Id="rId60" Type="http://schemas.openxmlformats.org/officeDocument/2006/relationships/hyperlink" Target="https://www.ufrgs.br/bioetica/codbeau.htm" TargetMode="External"/><Relationship Id="rId65" Type="http://schemas.openxmlformats.org/officeDocument/2006/relationships/hyperlink" Target="http://www.bioetica.ufrgs.br/helsin2.htm" TargetMode="External"/><Relationship Id="rId73" Type="http://schemas.openxmlformats.org/officeDocument/2006/relationships/hyperlink" Target="http://www.cioms.ch/frame_1983_texts_of_guidelines.htm" TargetMode="External"/><Relationship Id="rId78" Type="http://schemas.openxmlformats.org/officeDocument/2006/relationships/hyperlink" Target="http://www.bioetica.ufrgs.br/cioms.htm" TargetMode="External"/><Relationship Id="rId81" Type="http://schemas.openxmlformats.org/officeDocument/2006/relationships/hyperlink" Target="http://www.bioetica.ufrgs.br/crm0685.htm" TargetMode="External"/><Relationship Id="rId86" Type="http://schemas.openxmlformats.org/officeDocument/2006/relationships/hyperlink" Target="https://www.ufrgs.br/bioetica/mp2137.htm" TargetMode="External"/><Relationship Id="rId94" Type="http://schemas.openxmlformats.org/officeDocument/2006/relationships/hyperlink" Target="http://www.ama-assn.org/public/journals/jama/sc6336.htm" TargetMode="External"/><Relationship Id="rId99" Type="http://schemas.openxmlformats.org/officeDocument/2006/relationships/hyperlink" Target="http://www.bioetica.ufrgs.br/res397hc.htm" TargetMode="External"/><Relationship Id="rId101" Type="http://schemas.openxmlformats.org/officeDocument/2006/relationships/hyperlink" Target="file:///\\Users\goldim\Google%20Drive\bioeticaweb\TCLEHCPA2011.htm" TargetMode="External"/><Relationship Id="rId122" Type="http://schemas.openxmlformats.org/officeDocument/2006/relationships/hyperlink" Target="http://www.bioetica.ufrgs.br/animrt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frgs.br/Downloads/ResCNS170.pdf" TargetMode="External"/><Relationship Id="rId13" Type="http://schemas.openxmlformats.org/officeDocument/2006/relationships/hyperlink" Target="http://www.bioetica.ufrgs.br/regsus2048-09.pdf" TargetMode="External"/><Relationship Id="rId18" Type="http://schemas.openxmlformats.org/officeDocument/2006/relationships/hyperlink" Target="http://conselho.saude.gov.br/web_comissoes/conep/aquivos/resolucoes/23_out_versao_final_196_ENCEP2012.pdf" TargetMode="External"/><Relationship Id="rId39" Type="http://schemas.openxmlformats.org/officeDocument/2006/relationships/hyperlink" Target="http://e-legis.anvisa.gov.br/leisref/public/showAct.php?mode=PRINT_VERSION&amp;id=20327" TargetMode="External"/><Relationship Id="rId109" Type="http://schemas.openxmlformats.org/officeDocument/2006/relationships/hyperlink" Target="https://www.ufrgs.br/bioetica/resolucao_1000-2012%20CFMV.pdf" TargetMode="External"/><Relationship Id="rId34" Type="http://schemas.openxmlformats.org/officeDocument/2006/relationships/hyperlink" Target="http://e-legis.anvisa.gov.br/leisref/public/showAct.php?mode=PRINT_VERSION&amp;id=20954" TargetMode="External"/><Relationship Id="rId50" Type="http://schemas.openxmlformats.org/officeDocument/2006/relationships/hyperlink" Target="http://www.bioetica.ufrgs.br/bpcmerco.htm" TargetMode="External"/><Relationship Id="rId55" Type="http://schemas.openxmlformats.org/officeDocument/2006/relationships/hyperlink" Target="http://www.anvisa.gov.br/medicamentos/pesquisa/boaspraticas_americas.pdf" TargetMode="External"/><Relationship Id="rId76" Type="http://schemas.openxmlformats.org/officeDocument/2006/relationships/hyperlink" Target="http://www.cioms.ch/frame_1991_texts_of_guidelines.htm" TargetMode="External"/><Relationship Id="rId97" Type="http://schemas.openxmlformats.org/officeDocument/2006/relationships/hyperlink" Target="http://www.bioetica.ufrgs.br/res197hc.htm" TargetMode="External"/><Relationship Id="rId104" Type="http://schemas.openxmlformats.org/officeDocument/2006/relationships/hyperlink" Target="http://aardvark.apana.org.au/~hakon/kidneys.html" TargetMode="External"/><Relationship Id="rId120" Type="http://schemas.openxmlformats.org/officeDocument/2006/relationships/hyperlink" Target="http://www.bioetica.ufrgs.br/casopesq.htm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://conselho.saude.gov.br/web_comissoes/conep/aquivos/documentos/MANUAL_ORIENTACAO_PENDENCIAS_FREQUENTES_PROTOCOLOS_PESQUISA_CLINICA_V1.pdf" TargetMode="External"/><Relationship Id="rId71" Type="http://schemas.openxmlformats.org/officeDocument/2006/relationships/hyperlink" Target="http://www.bioetica.ufrgs.br/helsin7.pdf" TargetMode="External"/><Relationship Id="rId92" Type="http://schemas.openxmlformats.org/officeDocument/2006/relationships/hyperlink" Target="http://www.centrobioetica.org/documenti-notizie/doc_bio/PAV_stemcells.html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bioetica.ufrgs.br/res340.htm" TargetMode="External"/><Relationship Id="rId24" Type="http://schemas.openxmlformats.org/officeDocument/2006/relationships/hyperlink" Target="http://www.bioetica.ufrgs.br/res292.htm" TargetMode="External"/><Relationship Id="rId40" Type="http://schemas.openxmlformats.org/officeDocument/2006/relationships/hyperlink" Target="http://e-legis.anvisa.gov.br/leisref/public/showAct.php?id=31098&amp;word" TargetMode="External"/><Relationship Id="rId45" Type="http://schemas.openxmlformats.org/officeDocument/2006/relationships/hyperlink" Target="http://www.hhs.gov/ohrp/international/HSPCompilation.pdf" TargetMode="External"/><Relationship Id="rId66" Type="http://schemas.openxmlformats.org/officeDocument/2006/relationships/hyperlink" Target="http://www.bioetica.ufrgs.br/helsin3.htm" TargetMode="External"/><Relationship Id="rId87" Type="http://schemas.openxmlformats.org/officeDocument/2006/relationships/hyperlink" Target="https://www.ufrgs.br/bioetica/inst0897.htm" TargetMode="External"/><Relationship Id="rId110" Type="http://schemas.openxmlformats.org/officeDocument/2006/relationships/hyperlink" Target="http://www.bioetica.ufrgs.br/uniani.htm" TargetMode="External"/><Relationship Id="rId115" Type="http://schemas.openxmlformats.org/officeDocument/2006/relationships/hyperlink" Target="http://www.bioetica.ufrgs.br/lei6638.h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4280</TotalTime>
  <Pages>5</Pages>
  <Words>2650</Words>
  <Characters>14311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Edson Martins da Silva</dc:creator>
  <cp:keywords/>
  <dc:description/>
  <cp:lastModifiedBy>Carlos Edson Martins da Silva</cp:lastModifiedBy>
  <cp:revision>1</cp:revision>
  <dcterms:created xsi:type="dcterms:W3CDTF">2016-08-28T18:40:00Z</dcterms:created>
  <dcterms:modified xsi:type="dcterms:W3CDTF">2016-08-31T18:22:00Z</dcterms:modified>
</cp:coreProperties>
</file>